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3F13B" w14:textId="77777777" w:rsidR="007B2337" w:rsidRPr="00D6615F" w:rsidRDefault="00615F8D" w:rsidP="00716548">
      <w:pPr>
        <w:spacing w:after="0" w:line="240" w:lineRule="auto"/>
        <w:ind w:firstLine="709"/>
        <w:jc w:val="center"/>
        <w:rPr>
          <w:rFonts w:cs="Times New Roman"/>
          <w:b/>
          <w:sz w:val="28"/>
          <w:szCs w:val="28"/>
        </w:rPr>
      </w:pPr>
      <w:bookmarkStart w:id="0" w:name="_GoBack"/>
      <w:bookmarkEnd w:id="0"/>
      <w:r w:rsidRPr="00D6615F">
        <w:rPr>
          <w:rFonts w:cs="Times New Roman"/>
          <w:b/>
          <w:sz w:val="28"/>
          <w:szCs w:val="28"/>
        </w:rPr>
        <w:t>THÔNG TIN</w:t>
      </w:r>
    </w:p>
    <w:p w14:paraId="401A3355" w14:textId="77777777" w:rsidR="00615F8D" w:rsidRPr="00D6615F" w:rsidRDefault="00615F8D" w:rsidP="00716548">
      <w:pPr>
        <w:spacing w:after="0" w:line="240" w:lineRule="auto"/>
        <w:ind w:firstLine="709"/>
        <w:jc w:val="center"/>
        <w:rPr>
          <w:rFonts w:cs="Times New Roman"/>
          <w:b/>
          <w:sz w:val="28"/>
          <w:szCs w:val="28"/>
        </w:rPr>
      </w:pPr>
      <w:r w:rsidRPr="00D6615F">
        <w:rPr>
          <w:rFonts w:cs="Times New Roman"/>
          <w:b/>
          <w:sz w:val="28"/>
          <w:szCs w:val="28"/>
        </w:rPr>
        <w:t>phục vụ biên soạn</w:t>
      </w:r>
    </w:p>
    <w:p w14:paraId="483027FC" w14:textId="77777777" w:rsidR="00615F8D" w:rsidRPr="00D6615F" w:rsidRDefault="00615F8D" w:rsidP="00716548">
      <w:pPr>
        <w:spacing w:after="0" w:line="240" w:lineRule="auto"/>
        <w:ind w:firstLine="709"/>
        <w:jc w:val="center"/>
        <w:rPr>
          <w:rFonts w:cs="Times New Roman"/>
          <w:b/>
          <w:i/>
          <w:sz w:val="28"/>
          <w:szCs w:val="28"/>
        </w:rPr>
      </w:pPr>
      <w:r w:rsidRPr="00D6615F">
        <w:rPr>
          <w:rFonts w:cs="Times New Roman"/>
          <w:b/>
          <w:i/>
          <w:sz w:val="28"/>
          <w:szCs w:val="28"/>
        </w:rPr>
        <w:t>“Chuyên mục đưa Nghị quyết vào cuộc sống”</w:t>
      </w:r>
    </w:p>
    <w:p w14:paraId="7A7ABBCB" w14:textId="06A98304" w:rsidR="00615F8D" w:rsidRPr="00D6615F" w:rsidRDefault="00615F8D" w:rsidP="00716548">
      <w:pPr>
        <w:spacing w:after="0" w:line="240" w:lineRule="auto"/>
        <w:ind w:firstLine="709"/>
        <w:jc w:val="center"/>
        <w:rPr>
          <w:rFonts w:cs="Times New Roman"/>
          <w:b/>
          <w:sz w:val="28"/>
          <w:szCs w:val="28"/>
        </w:rPr>
      </w:pPr>
      <w:r w:rsidRPr="00D6615F">
        <w:rPr>
          <w:rFonts w:cs="Times New Roman"/>
          <w:b/>
          <w:sz w:val="28"/>
          <w:szCs w:val="28"/>
        </w:rPr>
        <w:t>tuyên truyề</w:t>
      </w:r>
      <w:r w:rsidR="0059016C" w:rsidRPr="00D6615F">
        <w:rPr>
          <w:rFonts w:cs="Times New Roman"/>
          <w:b/>
          <w:sz w:val="28"/>
          <w:szCs w:val="28"/>
        </w:rPr>
        <w:t xml:space="preserve">n trên </w:t>
      </w:r>
      <w:r w:rsidRPr="00D6615F">
        <w:rPr>
          <w:rFonts w:cs="Times New Roman"/>
          <w:b/>
          <w:sz w:val="28"/>
          <w:szCs w:val="28"/>
        </w:rPr>
        <w:t>truyền thanh xã, phường</w:t>
      </w:r>
    </w:p>
    <w:p w14:paraId="5183655D" w14:textId="32752E76" w:rsidR="00615F8D" w:rsidRPr="00D6615F" w:rsidRDefault="00615F8D" w:rsidP="00716548">
      <w:pPr>
        <w:spacing w:after="0" w:line="240" w:lineRule="auto"/>
        <w:ind w:firstLine="709"/>
        <w:jc w:val="center"/>
        <w:rPr>
          <w:rFonts w:cs="Times New Roman"/>
          <w:b/>
          <w:sz w:val="28"/>
          <w:szCs w:val="28"/>
        </w:rPr>
      </w:pPr>
      <w:r w:rsidRPr="00D6615F">
        <w:rPr>
          <w:rFonts w:cs="Times New Roman"/>
          <w:b/>
          <w:sz w:val="28"/>
          <w:szCs w:val="28"/>
        </w:rPr>
        <w:t>từ</w:t>
      </w:r>
      <w:r w:rsidR="00E62B48">
        <w:rPr>
          <w:rFonts w:cs="Times New Roman"/>
          <w:b/>
          <w:sz w:val="28"/>
          <w:szCs w:val="28"/>
        </w:rPr>
        <w:t xml:space="preserve"> ngày 17</w:t>
      </w:r>
      <w:r w:rsidR="008C2468">
        <w:rPr>
          <w:rFonts w:cs="Times New Roman"/>
          <w:b/>
          <w:sz w:val="28"/>
          <w:szCs w:val="28"/>
        </w:rPr>
        <w:t xml:space="preserve"> </w:t>
      </w:r>
      <w:r w:rsidRPr="00D6615F">
        <w:rPr>
          <w:rFonts w:cs="Times New Roman"/>
          <w:b/>
          <w:sz w:val="28"/>
          <w:szCs w:val="28"/>
        </w:rPr>
        <w:t xml:space="preserve">- </w:t>
      </w:r>
      <w:r w:rsidR="00E62B48">
        <w:rPr>
          <w:rFonts w:cs="Times New Roman"/>
          <w:b/>
          <w:sz w:val="28"/>
          <w:szCs w:val="28"/>
        </w:rPr>
        <w:t>23</w:t>
      </w:r>
      <w:r w:rsidR="000070B3">
        <w:rPr>
          <w:rFonts w:cs="Times New Roman"/>
          <w:b/>
          <w:sz w:val="28"/>
          <w:szCs w:val="28"/>
        </w:rPr>
        <w:t>/11</w:t>
      </w:r>
      <w:r w:rsidRPr="00D6615F">
        <w:rPr>
          <w:rFonts w:cs="Times New Roman"/>
          <w:b/>
          <w:sz w:val="28"/>
          <w:szCs w:val="28"/>
        </w:rPr>
        <w:t>/2025</w:t>
      </w:r>
    </w:p>
    <w:p w14:paraId="38D47C20" w14:textId="77777777" w:rsidR="00615F8D" w:rsidRPr="00015E31" w:rsidRDefault="00615F8D" w:rsidP="00D6615F">
      <w:pPr>
        <w:spacing w:before="120" w:after="120" w:line="360" w:lineRule="exact"/>
        <w:ind w:firstLine="709"/>
        <w:jc w:val="center"/>
        <w:rPr>
          <w:rFonts w:cs="Times New Roman"/>
          <w:sz w:val="28"/>
          <w:szCs w:val="28"/>
        </w:rPr>
      </w:pPr>
      <w:r w:rsidRPr="00015E31">
        <w:rPr>
          <w:rFonts w:cs="Times New Roman"/>
          <w:sz w:val="28"/>
          <w:szCs w:val="28"/>
        </w:rPr>
        <w:t>-----</w:t>
      </w:r>
    </w:p>
    <w:p w14:paraId="5D1D9B9C" w14:textId="77777777" w:rsidR="00015E31" w:rsidRDefault="00015E31" w:rsidP="005643A9">
      <w:pPr>
        <w:pStyle w:val="t1"/>
        <w:shd w:val="clear" w:color="auto" w:fill="FFFFFF"/>
        <w:spacing w:before="120" w:beforeAutospacing="0" w:after="120" w:afterAutospacing="0"/>
        <w:ind w:firstLine="567"/>
        <w:jc w:val="both"/>
        <w:rPr>
          <w:rFonts w:eastAsia="Arial Unicode MS"/>
          <w:b/>
          <w:color w:val="EE0000"/>
          <w:spacing w:val="-8"/>
          <w:sz w:val="28"/>
          <w:szCs w:val="28"/>
          <w:u w:color="000000"/>
          <w:bdr w:val="nil"/>
          <w:lang w:val="de-DE" w:eastAsia="zh-CN"/>
        </w:rPr>
      </w:pPr>
    </w:p>
    <w:p w14:paraId="5D9226E6" w14:textId="31427209" w:rsidR="0039550D" w:rsidRPr="00015E31" w:rsidRDefault="00E62B48" w:rsidP="00D21973">
      <w:pPr>
        <w:pStyle w:val="t1"/>
        <w:shd w:val="clear" w:color="auto" w:fill="FFFFFF"/>
        <w:spacing w:before="120" w:beforeAutospacing="0" w:after="120" w:afterAutospacing="0" w:line="360" w:lineRule="exact"/>
        <w:ind w:firstLine="567"/>
        <w:jc w:val="both"/>
        <w:rPr>
          <w:b/>
          <w:color w:val="EE0000"/>
          <w:sz w:val="28"/>
          <w:szCs w:val="28"/>
        </w:rPr>
      </w:pPr>
      <w:r w:rsidRPr="00015E31">
        <w:rPr>
          <w:rFonts w:eastAsia="Arial Unicode MS"/>
          <w:b/>
          <w:color w:val="EE0000"/>
          <w:spacing w:val="-8"/>
          <w:sz w:val="28"/>
          <w:szCs w:val="28"/>
          <w:u w:color="000000"/>
          <w:bdr w:val="nil"/>
          <w:lang w:val="de-DE" w:eastAsia="zh-CN"/>
        </w:rPr>
        <w:t xml:space="preserve">I. </w:t>
      </w:r>
      <w:r w:rsidR="0039550D" w:rsidRPr="00015E31">
        <w:rPr>
          <w:b/>
          <w:color w:val="EE0000"/>
          <w:sz w:val="28"/>
          <w:szCs w:val="28"/>
        </w:rPr>
        <w:t>TOÀN VĂN BÀI VIẾT CỦA TỔNG BÍ THƯ TÔ LÂM VỚI TIÊU ĐỀ: “PHÁT HUY SỨC MẠNH ĐẠI ĐOÀN KẾT TOÀN DÂN TỘC ĐỂ PHÁT TRIỂN ĐẤT NƯỚC”</w:t>
      </w:r>
    </w:p>
    <w:p w14:paraId="4AEB3C04" w14:textId="7777777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Cách đây 95 năm, dưới sự chủ trì của Đảng, Hội Phản đế Đồng minh được thành lập vào ngày 18/11/1930, trở thành tổ chức đầu tiên của Mặt trận Dân tộc thống nhất Việt Nam. Trong suốt tiến trình đấu tranh giải phóng dân tộc và xây dựng đất nước, với nhiều tên gọi và hình thức khác nhau, Mặt trận Dân tộc thống nhất luôn hoàn thành sứ mệnh tập hợp, đoàn kết mọi tầng lớp nhân dân Việt Nam. Dù ở bất cứ giai đoạn nào, nguyên tắc cốt lõi của Mặt trận vẫn là đoàn kết toàn dân vì mục tiêu chung: </w:t>
      </w:r>
      <w:r w:rsidRPr="00015E31">
        <w:rPr>
          <w:rFonts w:eastAsia="Times New Roman" w:cs="Times New Roman"/>
          <w:i/>
          <w:iCs/>
          <w:sz w:val="28"/>
          <w:szCs w:val="28"/>
        </w:rPr>
        <w:t>độc lập dân tộc và phồn vinh, hạnh phúc của Nhân dân</w:t>
      </w:r>
      <w:r w:rsidRPr="00015E31">
        <w:rPr>
          <w:rFonts w:eastAsia="Times New Roman" w:cs="Times New Roman"/>
          <w:sz w:val="28"/>
          <w:szCs w:val="28"/>
        </w:rPr>
        <w:t>.</w:t>
      </w:r>
    </w:p>
    <w:p w14:paraId="3D6A45F6" w14:textId="7777777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 xml:space="preserve">Chủ tịch Hồ Chí Minh đã tiếp thu những tinh hoa của dân tộc, của thế giới về đại đoàn kết, khởi xướng và rèn luyện khối đại đoàn kết toàn dân tộc khi chúng ta có chính quyền của Nhân dân. Tư tưởng của Người đã được Đảng ta kế thừa và phát triển trong mọi giai đoạn lịch sử. Đảng luôn xác định đại đoàn kết toàn dân </w:t>
      </w:r>
      <w:r w:rsidRPr="00015E31">
        <w:rPr>
          <w:rFonts w:eastAsia="Times New Roman" w:cs="Times New Roman"/>
          <w:spacing w:val="-4"/>
          <w:sz w:val="28"/>
          <w:szCs w:val="28"/>
        </w:rPr>
        <w:t>tộc là đường lối chiến lược, là truyền thống vô cùng quý báu, là cội nguồn sức mạnh của dân tộc, của cách mạng, là nhân tố quyết định mọi thắng lợi của sự nghiệp xây dựng, bảo vệ và phát triển đất nước. </w:t>
      </w:r>
      <w:r w:rsidRPr="00015E31">
        <w:rPr>
          <w:rFonts w:eastAsia="Times New Roman" w:cs="Times New Roman"/>
          <w:i/>
          <w:iCs/>
          <w:spacing w:val="-4"/>
          <w:sz w:val="28"/>
          <w:szCs w:val="28"/>
        </w:rPr>
        <w:t>"Đoàn kết, đoàn kết, Đại đoàn kết - Thành công, thành công, Đại thành công"</w:t>
      </w:r>
      <w:r w:rsidRPr="00015E31">
        <w:rPr>
          <w:rFonts w:eastAsia="Times New Roman" w:cs="Times New Roman"/>
          <w:spacing w:val="-4"/>
          <w:sz w:val="28"/>
          <w:szCs w:val="28"/>
        </w:rPr>
        <w:t> đã trở thành chân lý, thành lẽ sống của chúng ta.</w:t>
      </w:r>
    </w:p>
    <w:p w14:paraId="310AC669" w14:textId="7777777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Trong các cuộc kháng chiến trường kỳ gian khổ, chính sức mạnh đại đoàn kết toàn dân tộc đã kết tụ nên những thắng lợi vĩ đại. Từ Cách mạng Tháng Tám 1945 đến Chiến thắng Điện Biên Phủ 1954, từ Đại thắng Mùa Xuân 1975 đến công cuộc Đổi mới, mỗi bước ngoặt lịch sử đều in đậm dấu ấn của sự đồng lòng, chung sức của toàn dân tộc dưới sự lãnh đạo của Đảng. Nhờ phát huy tinh thần </w:t>
      </w:r>
      <w:r w:rsidRPr="00015E31">
        <w:rPr>
          <w:rFonts w:eastAsia="Times New Roman" w:cs="Times New Roman"/>
          <w:i/>
          <w:iCs/>
          <w:sz w:val="28"/>
          <w:szCs w:val="28"/>
        </w:rPr>
        <w:t>"Đại đoàn kết toàn dân tộc"</w:t>
      </w:r>
      <w:r w:rsidRPr="00015E31">
        <w:rPr>
          <w:rFonts w:eastAsia="Times New Roman" w:cs="Times New Roman"/>
          <w:sz w:val="28"/>
          <w:szCs w:val="28"/>
        </w:rPr>
        <w:t>, hàng triệu triệu người con đất Việt thuộc các giai cấp, tôn giáo, dân tộc khác nhau đã hội tụ dưới lá cờ của Đảng, chiến đấu hy sinh cho độc lập, tự do và thống nhất đất nước.</w:t>
      </w:r>
    </w:p>
    <w:p w14:paraId="056A6E09" w14:textId="7777777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Ngày nay, bài học lớn về đại đoàn kết dân tộc vẫn giữ nguyên giá trị thời sự. Nhìn ra thế giới, chúng ta càng thấm thía giá trị của một dân tộc </w:t>
      </w:r>
      <w:r w:rsidRPr="00015E31">
        <w:rPr>
          <w:rFonts w:eastAsia="Times New Roman" w:cs="Times New Roman"/>
          <w:i/>
          <w:iCs/>
          <w:sz w:val="28"/>
          <w:szCs w:val="28"/>
        </w:rPr>
        <w:t>"trên dưới một lòng", "tướng sỹ một lòng phụ tử/ hòa nước sông chén rượu ngọt ngào", "bầu ơi thương lấy bí cùng/ tuy rằng khác giống nhưng chung một giàn"</w:t>
      </w:r>
      <w:r w:rsidRPr="00015E31">
        <w:rPr>
          <w:rFonts w:eastAsia="Times New Roman" w:cs="Times New Roman"/>
          <w:sz w:val="28"/>
          <w:szCs w:val="28"/>
        </w:rPr>
        <w:t xml:space="preserve">... cùng sống hòa thuận, yên bình trên đất nước Rồng - Tiên trong khi nhiều quốc gia đang phải đối </w:t>
      </w:r>
      <w:r w:rsidRPr="00015E31">
        <w:rPr>
          <w:rFonts w:eastAsia="Times New Roman" w:cs="Times New Roman"/>
          <w:sz w:val="28"/>
          <w:szCs w:val="28"/>
        </w:rPr>
        <w:lastRenderedPageBreak/>
        <w:t xml:space="preserve">mặt </w:t>
      </w:r>
      <w:r w:rsidRPr="00015E31">
        <w:rPr>
          <w:rFonts w:eastAsia="Times New Roman" w:cs="Times New Roman"/>
          <w:spacing w:val="-4"/>
          <w:sz w:val="28"/>
          <w:szCs w:val="28"/>
        </w:rPr>
        <w:t>với chia rẽ xã hội, xung đột sắc tộc, tôn giáo và bất ổn chính trị kéo dài. Chiến tranh, bạo lực và mâu thuẫn phe phái diễn ra ở không ít nơi, thậm chí có nơi xung đột đã đẩy người dân vào cảnh ly tán, đói nghèo cùng cực. Bức tranh địa chính trị toàn cầu được dự báo tiếp tục đầy bất ổn và khó lường. Trong bối cảnh đó, Việt Nam nổi lên như một điểm sáng với môi trường chính trị- xã hội ổn định, nhân dân một lòng đoàn kết, đồng thuận hướng về mục tiêu chung xây dựng và phát triển đất nước.</w:t>
      </w:r>
    </w:p>
    <w:p w14:paraId="5F0BF21C" w14:textId="7777777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Một minh chứng tiêu biểu gần đây về tinh thần đoàn kết, dân chủ trong xã hội ta là đợt sinh hoạt chính trị góp ý các dự thảo văn kiện trình Đại hội XIV của Đảng. Lần đầu tiên, việc lấy ý kiến nhân dân vào văn kiện Đại hội Đảng được triển khai rộng rãi, ứng dụng công nghệ số để mọi người dân trong và ngoài nước đều có thể tham gia dễ dàng. Qua ứng dụng VNeID trên điện thoại thông minh và cổng thông tin trực tuyến, nhiều triệu người dân đã gửi ý kiến tâm huyết đóng góp cho Đảng. Đến nay, đã có gần 3 triệu lượt ý kiến góp ý được gửi qua nhiều hình thức khác nhau (trong đó có hơn 2 triệu góp ý qua nền tảng VNeID...). Đây là số lượng ý kiến đóng góp lớn nhất trong các kỳ Đại hội Đảng từ trước đến nay, thể hiện rõ tinh thần dân chủ, sự đồng thuận và ý thức trách nhiệm chính trị của nhân dân ta đối với những quyết sách trọng đại của đất nước. Tiếng nói của nhân dân - xuất phát từ cơ sở thực tiễn cuộc sống - sẽ là những đóng góp quý báu, giúp Đảng ta hoàn thiện đường lối, phản ánh đúng ý chí và nguyện vọng của nhân dân trong văn kiện Đại hội Đại biểu toàn quốc lần thứ XIV của Đảng sắp tới.</w:t>
      </w:r>
    </w:p>
    <w:p w14:paraId="685407C4" w14:textId="7777777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Một điển hình khác là từ đầu năm 2025 đến nay, nhiều tỉnh thành trong cả nước, đặc biệt là khu vực miền Bắc và miền Trung - Tây Nguyên, đã hứng chịu những đợt thiên tai dồn dập, mưa lũ liên tiếp gây thiệt hại đặc biệt nghiêm trọng về người và của. Trước tình hình đó, dưới sự chỉ đạo sát sao của Đảng và Nhà nước, các lực lượng như quân đội, công an, y tế, dân quân đã nhanh chóng vào cuộc cứu dân, tổ chức sơ tán khẩn cấp và hỗ trợ tái thiết cuộc sống sau lũ. Đồng thời, nhân dân cả nước cũng đồng lòng chung tay, phát huy mạnh mẽ truyền thống </w:t>
      </w:r>
      <w:r w:rsidRPr="00015E31">
        <w:rPr>
          <w:rFonts w:eastAsia="Times New Roman" w:cs="Times New Roman"/>
          <w:i/>
          <w:iCs/>
          <w:sz w:val="28"/>
          <w:szCs w:val="28"/>
        </w:rPr>
        <w:t>"tương thân tương ái", "lá lành đùm lá rách", "thương người như thể thương thân"</w:t>
      </w:r>
      <w:r w:rsidRPr="00015E31">
        <w:rPr>
          <w:rFonts w:eastAsia="Times New Roman" w:cs="Times New Roman"/>
          <w:sz w:val="28"/>
          <w:szCs w:val="28"/>
        </w:rPr>
        <w:t> của dân tộc. Từ các cơ quan, đoàn thể, doanh nghiệp đến những nhóm thiện nguyện tự phát và đội ngũ thanh niên tình nguyện, các nguồn lực đều được huy động, quyên góp nhằm sẻ chia, ủng hộ đồng bào vùng lũ vượt qua khó khăn.</w:t>
      </w:r>
    </w:p>
    <w:p w14:paraId="7ABAE41C" w14:textId="7777777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 xml:space="preserve">Không chỉ đoàn kết trên phạm vi quốc gia, người Việt Nam ở trong và ngoài nước cũng ngày càng gắn bó chặt chẽ. Kiều bào ta tại nhiều quốc gia luôn hướng về Tổ quốc, đóng góp cả trí lực và tài lực cho quê hương bằng nhiều cách khác nhau. Những đợt quyên góp "Vì biển, đảo Việt Nam", những chương trình kết nối doanh nhân kiều bào đầu tư về nước, hay những lớp học dạy tiếng Việt miễn phí do cộng đồng người Việt ở nước ngoài tổ chức… tất cả đều xuất phát từ tấm lòng luôn hướng về cội nguồn, từ tinh thần đại đoàn kết của con Lạc cháu Hồng dù ở bất cứ nơi đâu. Có thể khẳng định, chưa bao giờ khối đại đoàn kết toàn dân tộc của chúng ta, bao </w:t>
      </w:r>
      <w:r w:rsidRPr="00015E31">
        <w:rPr>
          <w:rFonts w:eastAsia="Times New Roman" w:cs="Times New Roman"/>
          <w:sz w:val="28"/>
          <w:szCs w:val="28"/>
        </w:rPr>
        <w:lastRenderedPageBreak/>
        <w:t>gồm cả đồng bào trong nước và hơn 5 triệu người Việt Nam ở nước ngoài, lại được củng cố vững chắc như hiện nay. Đây là nguồn sức mạnh nội sinh to lớn, là điểm tựa để đất nước vượt qua mọi thách thức, vững bước tiến lên trên con đường đổi mới và hội nhập.</w:t>
      </w:r>
    </w:p>
    <w:p w14:paraId="6ECDF450" w14:textId="7777777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Thời gian tới, để tiếp tục củng cố khối đại đoàn kết toàn dân tộc, trước hết phải tăng cường đoàn kết trong Đảng và khối đại đoàn kết toàn dân tộc dưới sự lãnh đạo của Đảng. Hơn bao giờ hết, cần đặt ưu tiên hàng đầu cho việc củng cố và phát huy sức mạnh đại đoàn kết, xem đó là nhân tố then chốt đưa đất nước bước vào kỷ nguyên phát triển mới. Điều này đòi hỏi mỗi cán bộ, đảng viên phải thật sự nêu gương, "nói đi đôi với làm", đặt lợi ích quốc gia - dân tộc và nhân dân lên trên hết, trước hết; kiên quyết đấu tranh làm thất bại mọi âm mưu, phương thức, thủ đoạn hoạt động của các thế lực thù địch hòng chia rẽ khối đoàn kết của chúng ta.</w:t>
      </w:r>
    </w:p>
    <w:p w14:paraId="6E22A1DD" w14:textId="51C52BD5"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Đồng thời, phải không ngừng nâng cao đời sống vật chất, tinh thần và bảo vệ quyền lợi chính đáng của Nhân dân. Đây vừa là mục tiêu, vừa là động lực củng cố khối đại đoàn kết. Đảng xác định Nhân dân là trung tâm; lấy hạnh phúc, ấm no của Nhân dân làm mục tiêu phấn đấu. Cần đặc biệt chăm lo người dân trong diện dễ bị tổn thương và vùng khó khăn: đồng bào dân tộc thiểu số, người dân ở vùng sâu, vùng xa, biên giới, hải đảo, vùng căn cứ cách mạng cũ, vùng thường xuyên chịu thiên tai</w:t>
      </w:r>
      <w:r w:rsidR="00015E31">
        <w:rPr>
          <w:rFonts w:eastAsia="Times New Roman" w:cs="Times New Roman"/>
          <w:sz w:val="28"/>
          <w:szCs w:val="28"/>
        </w:rPr>
        <w:t>,</w:t>
      </w:r>
      <w:r w:rsidRPr="00015E31">
        <w:rPr>
          <w:rFonts w:eastAsia="Times New Roman" w:cs="Times New Roman"/>
          <w:sz w:val="28"/>
          <w:szCs w:val="28"/>
        </w:rPr>
        <w:t>… Tiếp tục thực hiện hiệu quả các chương trình xóa đói giảm nghèo bền vững, chính sách an sinh xã hội, không để ai bị bỏ lại phía sau. Khi dân giàu, nước mạnh, dân chủ, công bằng, văn minh, khi mọi người dân đều được hưởng thành quả phát triển công bằng, thì khối đại đoàn kết càng bền chặt, không thế lực nào kích động chia rẽ được.</w:t>
      </w:r>
    </w:p>
    <w:p w14:paraId="41A87E6A" w14:textId="78F0CC5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Cùng với đó, cần đổi mới mạnh mẽ nội dung, phương thức hoạt động của Mặt trận Tổ quốc và các đoàn thể, hướng về cơ sở và lấy người dân làm trung tâm phục vụ. Mặt trận cần làm tốt hơn nữa vai trò nòng cốt trong việc tập hợp, đoàn kết các giai tầng xã hội, các cá nhân tiêu biểu</w:t>
      </w:r>
      <w:r w:rsidR="00015E31">
        <w:rPr>
          <w:rFonts w:eastAsia="Times New Roman" w:cs="Times New Roman"/>
          <w:sz w:val="28"/>
          <w:szCs w:val="28"/>
        </w:rPr>
        <w:t>,</w:t>
      </w:r>
      <w:r w:rsidRPr="00015E31">
        <w:rPr>
          <w:rFonts w:eastAsia="Times New Roman" w:cs="Times New Roman"/>
          <w:sz w:val="28"/>
          <w:szCs w:val="28"/>
        </w:rPr>
        <w:t>… tất cả cùng hướng tới mục tiêu chung vì một Việt Nam hùng cường, thịnh vượng. Mặt trận Tổ quốc phải trở thành diễn đàn rộng rãi để mọi tầng lớp nhân dân, đồng bào các dân tộc, tôn giáo, kiều bào ở nước ngoài</w:t>
      </w:r>
      <w:r w:rsidR="00015E31">
        <w:rPr>
          <w:rFonts w:eastAsia="Times New Roman" w:cs="Times New Roman"/>
          <w:sz w:val="28"/>
          <w:szCs w:val="28"/>
        </w:rPr>
        <w:t>,</w:t>
      </w:r>
      <w:r w:rsidRPr="00015E31">
        <w:rPr>
          <w:rFonts w:eastAsia="Times New Roman" w:cs="Times New Roman"/>
          <w:sz w:val="28"/>
          <w:szCs w:val="28"/>
        </w:rPr>
        <w:t>… có thể gặp gỡ, trao đổi, bày tỏ ý kiến, nguyện vọng một cách dân chủ, cởi mở. Đồng thời, cần chú trọng phát huy vai trò của các nhân sĩ, trí thức, chuyên gia, người có uy tín trong xã hội và cộng đồng người Việt Nam ở nước ngoài trong việc hiến kế xây dựng đất nước.</w:t>
      </w:r>
    </w:p>
    <w:p w14:paraId="78068E55" w14:textId="7777777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Mặt khác, đại đoàn kết không chỉ giới hạn trong phạm vi quốc gia mà cần được mở rộng ra tầm quốc tế. Qua đó, Việt Nam tranh thủ được sự ủng hộ của bạn bè thế giới, tạo môi trường thuận lợi cho sự nghiệp xây dựng và bảo vệ Tổ quốc; đồng thời tăng cường đoàn kết giữa nhân dân Việt Nam với nhân dân các nước, nhất là với các lực lượng yêu chuộng hòa bình và tiến bộ trên thế giới. Một nước Việt Nam ổn định, hòa hợp, giàu lòng nhân ái chắc chắn sẽ có những đóng góp quan trọng cho hòa bình, hợp tác và phát triển chung của nhân loại.</w:t>
      </w:r>
    </w:p>
    <w:p w14:paraId="2E8F4D50" w14:textId="77777777" w:rsidR="0039550D" w:rsidRPr="00015E31" w:rsidRDefault="0039550D" w:rsidP="00D21973">
      <w:pPr>
        <w:shd w:val="clear" w:color="auto" w:fill="FFFFFF"/>
        <w:spacing w:before="120" w:after="120" w:line="360" w:lineRule="exact"/>
        <w:ind w:firstLine="567"/>
        <w:jc w:val="both"/>
        <w:rPr>
          <w:rFonts w:eastAsia="Times New Roman" w:cs="Times New Roman"/>
          <w:sz w:val="28"/>
          <w:szCs w:val="28"/>
        </w:rPr>
      </w:pPr>
      <w:r w:rsidRPr="00015E31">
        <w:rPr>
          <w:rFonts w:eastAsia="Times New Roman" w:cs="Times New Roman"/>
          <w:sz w:val="28"/>
          <w:szCs w:val="28"/>
        </w:rPr>
        <w:t>Lịch sử 95 năm xây dựng và phát huy sức mạnh đại đoàn kết toàn dân tộc là một hành trình vẻ vang, để lại nhiều bài học sâu sắc. Nhờ đoàn kết mà dân tộc ta đã làm nên những điều tưởng chừng không thể, từ chiến thắng trong các cuộc chiến tranh giải phóng dân tộc vĩ đại, bảo vệ vững chắc độc lập, chủ quyền, toàn vẹn lãnh thổ đến vươn mình thoát khỏi nghèo nàn, lạc hậu. Ngày nay, trước thời cơ và thách thức đan xen, càng phải củng cố khối đại đoàn kết như giữ gìn con ngươi của mắt mình. Mỗi người dân Việt Nam, dù khác biệt về vùng miền, dân tộc, tôn giáo hay nghề nghiệp, đều cùng chung một quyết tâm: đoàn kết vì tương lai phồn vinh của đất nước. Đó chính là cội nguồn của ý chí, niềm tin và sức mạnh để hiện thực hóa mục tiêu xây dựng nước Việt Nam hùng cường, thịnh vượng, nhân dân hạnh phúc. Việt Nam chúng ta với dân tộc anh hùng, nhân dân đoàn kết, cần cù, sáng tạo, chắc chắn sẽ lập nên những kỳ tích phát triển mới, có vị thế xứng đáng, sánh vai với bạn bè khắp năm châu.</w:t>
      </w:r>
    </w:p>
    <w:p w14:paraId="0A404437" w14:textId="4CCB7F3C" w:rsidR="00C80107" w:rsidRPr="00015E31" w:rsidRDefault="0039550D" w:rsidP="00D21973">
      <w:pPr>
        <w:pBdr>
          <w:top w:val="nil"/>
          <w:left w:val="nil"/>
          <w:bottom w:val="nil"/>
          <w:right w:val="nil"/>
          <w:between w:val="nil"/>
          <w:bar w:val="nil"/>
        </w:pBdr>
        <w:spacing w:before="120" w:after="120" w:line="360" w:lineRule="exact"/>
        <w:ind w:firstLine="567"/>
        <w:jc w:val="both"/>
        <w:rPr>
          <w:rFonts w:eastAsia="Arial Unicode MS" w:cs="Times New Roman"/>
          <w:b/>
          <w:color w:val="EE0000"/>
          <w:spacing w:val="-8"/>
          <w:sz w:val="28"/>
          <w:szCs w:val="28"/>
          <w:u w:color="000000"/>
          <w:bdr w:val="nil"/>
          <w:lang w:val="de-DE" w:eastAsia="zh-CN"/>
        </w:rPr>
      </w:pPr>
      <w:r w:rsidRPr="00015E31">
        <w:rPr>
          <w:rFonts w:eastAsia="Arial Unicode MS" w:cs="Times New Roman"/>
          <w:b/>
          <w:color w:val="EE0000"/>
          <w:spacing w:val="-8"/>
          <w:sz w:val="28"/>
          <w:szCs w:val="28"/>
          <w:u w:color="000000"/>
          <w:bdr w:val="nil"/>
          <w:lang w:val="de-DE" w:eastAsia="zh-CN"/>
        </w:rPr>
        <w:t xml:space="preserve">II. </w:t>
      </w:r>
      <w:r w:rsidR="00E62B48" w:rsidRPr="00015E31">
        <w:rPr>
          <w:rFonts w:eastAsia="Arial Unicode MS" w:cs="Times New Roman"/>
          <w:b/>
          <w:color w:val="EE0000"/>
          <w:spacing w:val="-8"/>
          <w:sz w:val="28"/>
          <w:szCs w:val="28"/>
          <w:u w:color="000000"/>
          <w:bdr w:val="nil"/>
          <w:lang w:val="de-DE" w:eastAsia="zh-CN"/>
        </w:rPr>
        <w:t>KẾT LUẬN CỦA BỘ CHÍNH TRỊ VỀ MỘT SỐ GIẢI PHÁP ĐỘT PHÁ TRONG TUYỂN DỤNG, BỐ TRÍ, SỬ DỤNG, ĐÃI NGỘ CÁN BỘ</w:t>
      </w:r>
    </w:p>
    <w:p w14:paraId="6EC60630" w14:textId="6832FCCF" w:rsidR="00E62B48" w:rsidRPr="00015E31" w:rsidRDefault="00E62B48" w:rsidP="00D21973">
      <w:pPr>
        <w:pBdr>
          <w:top w:val="nil"/>
          <w:left w:val="nil"/>
          <w:bottom w:val="nil"/>
          <w:right w:val="nil"/>
          <w:between w:val="nil"/>
          <w:bar w:val="nil"/>
        </w:pBdr>
        <w:spacing w:before="120" w:after="120" w:line="360" w:lineRule="exact"/>
        <w:ind w:firstLine="567"/>
        <w:jc w:val="both"/>
        <w:rPr>
          <w:rFonts w:eastAsia="Calibri" w:cs="Times New Roman"/>
          <w:i/>
          <w:sz w:val="28"/>
          <w:szCs w:val="28"/>
          <w:u w:color="FF0000"/>
          <w:lang w:val="nb-NO"/>
        </w:rPr>
      </w:pPr>
      <w:r w:rsidRPr="00015E31">
        <w:rPr>
          <w:rFonts w:eastAsia="Calibri" w:cs="Times New Roman"/>
          <w:i/>
          <w:sz w:val="28"/>
          <w:szCs w:val="28"/>
          <w:u w:color="FF0000"/>
          <w:lang w:val="nb-NO"/>
        </w:rPr>
        <w:t>Ngày 07/11/2025, Ban Chấp hành Trung ương ban hành Kết luận 205-KL/TW về một số giải pháp đột phá trong tuyển dụng, bố trí, sử dụng, đãi ngộ cán bộ.</w:t>
      </w:r>
    </w:p>
    <w:p w14:paraId="69F551AC"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Để tiếp tục thực hiện thành công đường lối đổi mới; khơi dậy tinh thần yêu nước, ý chí tự cường dân tộc và khát vọng phát triển đất nước hùng cường, thịnh vượng, hạnh phúc, Bộ Chính trị yêu cầu các cấp ủy, tổ chức đảng thực hiện tốt một số giải pháp xây dựng cơ chế, chính sách đột phá, vượt trội nhằm thu hút, tuyển dụng, bố trí, sử dụng, đãi ngộ đối với những cán bộ thực sự tài năng, xuất sắc, đáp ứng yêu cầu phát triển đất nước trong kỷ nguyên mới.</w:t>
      </w:r>
    </w:p>
    <w:p w14:paraId="034B333E"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b/>
          <w:bCs/>
          <w:sz w:val="28"/>
          <w:szCs w:val="28"/>
        </w:rPr>
        <w:t>1. Nâng cao nhận thức, đổi mới tư duy trong phát hiện, thu hút, trọng dụng cán bộ</w:t>
      </w:r>
    </w:p>
    <w:p w14:paraId="76F97962"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Các cấp ủy, tổ chức đảng cần đẩy mạnh tuyên truyền, quán triệt sâu sắc các quan điểm, chủ trương, chính sách của Đảng, Nhà nước về thu hút, trọng dụng cán bộ có tài năng; khẳng định nguồn nhân lực chất lượng cao là động lực số một, là trụ cột cạnh tranh quốc gia, từ đó nâng cao nhận thức, quyết tâm của toàn hệ thống chính trị trong thu hút, tuyển dụng, bố trí, sử dụng, đãi ngộ đối với những cán bộ thực sự tài năng, xuất sắc. Đổi mới tư duy, nhận thức và tổ chức thực hiện quyết liệt, tăng cường trách nhiệm của các cấp ủy, tổ chức đảng, tập thể lãnh đạo, người đứng đầu trong phát hiện, thu hút, phát triển nguồn nhân lực chất lượng cao trong các ngành, lĩnh vực chiến lược, trọng điểm, nhất là các chuyên gia hàng đầu trong lĩnh vực khoa học, công nghệ, đổi mới sáng tạo và chuyển đổi số; các chuyên gia trong lĩnh vực công nghệ chiến lược như: Trí tuệ nhân tạo, dữ liệu lớn, điện toán đám mây, chip bán dẫn, an ninh mạng... những cá nhân có khả năng thúc đẩy sự sáng tạo và dẫn dắt các ngành công nghiệp nền tảng, mũi nhọn (cơ khí chế tạo, năng lượng mới, năng lượng tái tạo, công nghiệp bán dẫn, công nghiệp công nghệ số...), tạo động lực mạnh mẽ, đẩy nhanh tiến trình công nghiệp hóa, hiện đại hóa đất nước và hội nhập quốc tế.</w:t>
      </w:r>
    </w:p>
    <w:p w14:paraId="5BB296B8"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Tạo lập môi trường làm việc công khai, minh bạch, dân chủ, đoàn kết, hỗ trợ, thân thiện, cạnh tranh lành mạnh, vừa thể hiện sự tôn trọng, đề cao cán bộ có tài năng, vừa tạo cơ hội, điều kiện để cán bộ tận tâm cống hiến.</w:t>
      </w:r>
    </w:p>
    <w:p w14:paraId="6D4CF3D2"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b/>
          <w:bCs/>
          <w:sz w:val="28"/>
          <w:szCs w:val="28"/>
        </w:rPr>
        <w:t>2. Định hướng hoàn thiện thể chế về thực hiện cơ chế đặc biệt trong tuyển dụng, bố trí, sử dụng, đãi ngộ cán bộ</w:t>
      </w:r>
    </w:p>
    <w:p w14:paraId="3C32BD78"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Tiếp tục cụ thể hóa các chủ trương, nghị quyết của Đảng về thu hút, trọng dụng người có tài năng vào các cơ quan trong hệ thống chính trị; nâng cao hiệu quả công tác cán bộ, góp phần xây dựng đội ngũ cán bộ các cấp đủ phẩm chất, năng lực và uy tín, đáp ứng yêu cầu, nhiệm vụ trong kỷ nguyên mới.</w:t>
      </w:r>
    </w:p>
    <w:p w14:paraId="019B79F1"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Rà soát, xác định danh mục các ngành, lĩnh vực chiến lược, trọng điểm, quan trọng đặc biệt cần thu hút, phát triển nguồn nhân lực chất lượng cao, đồng thời xây dựng lộ trình phát triển mô hình đào tạo chuyên sâu nhằm phát hiện, bồi dưỡng sớm, tạo nguồn nhân tài cho đất nước. Chú trọng thúc đẩy liên thông giữa nguồn nhân lực khu vực công và khu vực tư nhằm nâng cao hiệu quả phát hiện, đào tạo và sử dụng nguồn nhân lực chất lượng cao.</w:t>
      </w:r>
    </w:p>
    <w:p w14:paraId="44A1C1C1"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Nghiên cứu thiết lập hệ thống cơ sở dữ liệu nhân tài quốc gia, xây dựng cơ chế tiến cử người tài. Bổ sung, hoàn thiện các quy định về tiêu chí, quy trình tuyển dụng, bố trí, sử dụng, chính sách đãi ngộ đối với cán bộ có tài năng nổi trội trong hệ thống chính trị; đồng thời, nghiên cứu xây dựng hành lang pháp lý cho việc tiếp cận, thu hút và trọng dụng đối với những người Việt Nam tài năng ở nước ngoài đã thành công ở những nước phát triển. Có cơ chế theo dõi, đánh giá, sàng lọc thường xuyên, công khai, minh bạch; bảo đảm sự phối hợp chặt chẽ, thống nhất giữa các địa phương, cơ quan, đơn vị trong việc phát hiện, tiến cử, xây dựng và thực hiện các chính sách đối với cán bộ; tạo điều kiện tối đa để những cá nhân thực sự xuất sắc, có đức, có tài, có uy tín được phát huy năng lực, trí tuệ, sự sáng tạo đóng góp cho sự nghiệp xây dựng và bảo vệ Tổ quốc trong kỷ nguyên mới.</w:t>
      </w:r>
    </w:p>
    <w:p w14:paraId="0C92F397" w14:textId="77777777" w:rsidR="00E62B48" w:rsidRPr="00015E31" w:rsidRDefault="00E62B48" w:rsidP="00D21973">
      <w:pPr>
        <w:pStyle w:val="t1"/>
        <w:shd w:val="clear" w:color="auto" w:fill="FFFFFF"/>
        <w:spacing w:before="120" w:beforeAutospacing="0" w:after="120" w:afterAutospacing="0" w:line="360" w:lineRule="exact"/>
        <w:ind w:firstLine="567"/>
        <w:jc w:val="both"/>
        <w:rPr>
          <w:spacing w:val="-4"/>
          <w:sz w:val="28"/>
          <w:szCs w:val="28"/>
        </w:rPr>
      </w:pPr>
      <w:r w:rsidRPr="00015E31">
        <w:rPr>
          <w:spacing w:val="-4"/>
          <w:sz w:val="28"/>
          <w:szCs w:val="28"/>
        </w:rPr>
        <w:t>- Hằng năm, ngân sách nhà nước bố trí khoảng 10% tổng quỹ tiền lương của năm (không bao gồm phụ cấp) để thực hiện chính sách thu hút, trọng dụng người có tài năng; đồng thời cho phép bộ, ngành, địa phương huy động thêm nguồn lực ngoài ngân sách để thu hút, trọng dụng người có tài năng theo quy định của pháp luật.</w:t>
      </w:r>
    </w:p>
    <w:p w14:paraId="7C97AB10"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Tăng cường công tác kiểm tra, giám sát, phòng, chống tiêu cực, lạm quyền trong thu hút, phát triển nguồn nhân lực chất lượng cao. Xử lý nghiêm việc lợi dụng cơ chế đặc biệt để bố trí, sắp xếp cán bộ không đúng đối tượng, không bảo đảm tiêu chuẩn, điều kiện vào vị trí lãnh đạo, quản lý các cấp hoặc các hành vi vụ lợi, tiêu cực, vi phạm quy định của Đảng và pháp luật của Nhà nước.</w:t>
      </w:r>
    </w:p>
    <w:p w14:paraId="618A8264" w14:textId="77777777" w:rsidR="00E62B48" w:rsidRPr="00015E31" w:rsidRDefault="00E62B48" w:rsidP="00D21973">
      <w:pPr>
        <w:pStyle w:val="t1"/>
        <w:shd w:val="clear" w:color="auto" w:fill="FFFFFF"/>
        <w:spacing w:before="120" w:beforeAutospacing="0" w:after="120" w:afterAutospacing="0" w:line="360" w:lineRule="exact"/>
        <w:ind w:firstLine="567"/>
        <w:jc w:val="both"/>
        <w:rPr>
          <w:spacing w:val="6"/>
          <w:sz w:val="28"/>
          <w:szCs w:val="28"/>
        </w:rPr>
      </w:pPr>
      <w:r w:rsidRPr="00015E31">
        <w:rPr>
          <w:b/>
          <w:bCs/>
          <w:spacing w:val="6"/>
          <w:sz w:val="28"/>
          <w:szCs w:val="28"/>
        </w:rPr>
        <w:t>3. Một số cơ chế đặc biệt trong tuyển dụng, bố trí, sử dụng, đãi ngộ cán bộ</w:t>
      </w:r>
    </w:p>
    <w:p w14:paraId="19B920A7"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Các cá nhân là người có quốc tịch Việt Nam, có lý lịch rõ ràng, bảo đảm tiêu chuẩn chính trị theo quy định về bảo vệ chính trị nội bộ Đảng, phẩm chất đạo đức tốt, có năng lực, trình độ đáp ứng tiêu chí, được xem xét áp dụng cơ chế đặc biệt trong tuyển dụng, bố trí, sử dụng, đãi ngộ:</w:t>
      </w:r>
    </w:p>
    <w:p w14:paraId="6E2676D7"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rStyle w:val="Emphasis"/>
          <w:sz w:val="28"/>
          <w:szCs w:val="28"/>
        </w:rPr>
        <w:t>a) Cơ chế tuyển dụng</w:t>
      </w:r>
    </w:p>
    <w:p w14:paraId="54A9FD95"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Thực hiện việc tuyển dụng đặc cách không qua thi tuyển vào làm công chức, viên chức đối với các cá nhân:</w:t>
      </w:r>
    </w:p>
    <w:p w14:paraId="18721120"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Nhà khoa học trẻ dưới 47 tuổi có học hàm phó giáo sư, giáo sư; chuyên gia, nhà khoa học đầu ngành, người có trình độ chuyên môn cao trong các ngành, lĩnh vực chiến lược, trọng điểm, quan trọng, đáp ứng một trong các tiêu chí: (a) Có giải thưởng nghiên cứu cấp quốc gia, quốc tế hoặc các công trình nghiên cứu khoa học, góp phần đổi mới, phát triển ngành, lĩnh vực, địa phương, đất nước. (b) Có thành tích công tác đặc biệt xuất sắc, vượt trội so với yêu cầu của vị trí đang đảm nhiệm. (c) Có phát minh, sáng chế, cải tiến kỹ thuật, sáng kiến nâng cao hiệu quả công tác, hiệu suất công việc hoặc giải pháp đột phá, sản phẩm khoa học, công nghệ tạo ra kết quả cụ thể có giá trị cao, đóng góp quan trọng cho sự phát triển của ngành, lĩnh vực, địa phương, đất nước, được cấp có thẩm quyền công nhận, khen thưởng </w:t>
      </w:r>
      <w:r w:rsidRPr="00015E31">
        <w:rPr>
          <w:rStyle w:val="Emphasis"/>
          <w:sz w:val="28"/>
          <w:szCs w:val="28"/>
        </w:rPr>
        <w:t>(cấp tỉnh, bộ, ngành trở lên).</w:t>
      </w:r>
    </w:p>
    <w:p w14:paraId="6B07C3DA"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Nhà quản lý, quản trị doanh nghiệp tại các cơ quan, tổ chức, viện nghiên cứu, tập đoàn công nghệ, doanh nghiệp trong nước và quốc tế thuộc các ngành, lĩnh vực chiến lược, trọng điểm, quan trọng, đáp ứng đủ các tiêu chí: (a) Có chuyên môn sâu trong lĩnh vực, ngành nghề phù hợp với lĩnh vực tuyển dụng. (b) Có thành tựu nổi bật trong lĩnh vực hoạt động, phù hợp với yêu cầu thực hiện các nhiệm vụ phát triển kinh tế, khoa học, công nghệ hoặc các lĩnh vực trọng điểm tại Việt Nam. (c) Có kinh nghiệm làm tư vấn, quản lý cấp cao đối với một số chuyên ngành đặc thù từ 5 năm trở lên.</w:t>
      </w:r>
    </w:p>
    <w:p w14:paraId="23F16A1F"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Thực hiện quy trình xét tuyển đối với sinh viên tốt nghiệp loại xuất sắc tại các cơ sở giáo dục đại học trong nước, quốc tế, đồng thời đạt giải cao trong các cuộc thi uy tín cấp quốc gia hoặc quốc tế; ưu tiên các ngành, lĩnh vực chiến lược, trọng điểm, quan trọng của quốc gia, địa phương.</w:t>
      </w:r>
    </w:p>
    <w:p w14:paraId="7F80FEB3" w14:textId="77777777" w:rsidR="00E62B48" w:rsidRPr="00015E31" w:rsidRDefault="00E62B48" w:rsidP="00D21973">
      <w:pPr>
        <w:pStyle w:val="t1"/>
        <w:shd w:val="clear" w:color="auto" w:fill="FFFFFF"/>
        <w:spacing w:before="120" w:beforeAutospacing="0" w:after="120" w:afterAutospacing="0" w:line="360" w:lineRule="exact"/>
        <w:ind w:firstLine="567"/>
        <w:jc w:val="both"/>
        <w:rPr>
          <w:spacing w:val="-4"/>
          <w:sz w:val="28"/>
          <w:szCs w:val="28"/>
        </w:rPr>
      </w:pPr>
      <w:r w:rsidRPr="00015E31">
        <w:rPr>
          <w:spacing w:val="-4"/>
          <w:sz w:val="28"/>
          <w:szCs w:val="28"/>
        </w:rPr>
        <w:t>- Ngoài ra, các địa phương, cơ quan, đơn vị căn cứ nhu cầu thực tế có thể ký hợp đồng lao động với các cá nhân trên nhằm bảo đảm mục tiêu thu hút nguồn nhân lực chất lượng cao, có nhiều kinh nghiệm, chất xám, gắn quyền lợi với kết quả công việc.</w:t>
      </w:r>
    </w:p>
    <w:p w14:paraId="12B81842"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rStyle w:val="Emphasis"/>
          <w:sz w:val="28"/>
          <w:szCs w:val="28"/>
        </w:rPr>
        <w:t>b) Cơ chế bố trí, sử dụng</w:t>
      </w:r>
    </w:p>
    <w:p w14:paraId="3B875FF0"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(1) Đối với người được thu hút vào làm công chức, viên chức sau khi tuyển dụng được cơ quan, tổ chức, đơn vị quản lý, sử dụng tạo điều kiện trong bố trí, sử dụng như sau:</w:t>
      </w:r>
    </w:p>
    <w:p w14:paraId="53784A5C"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Được cấp có thẩm quyền ưu tiên quy hoạch chức danh lãnh đạo, quản lý.</w:t>
      </w:r>
    </w:p>
    <w:p w14:paraId="48C992E6"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Được ưu tiên cử đi đào tạo lý luận chính trị, đào tạo, bồi dưỡng, học tập kinh nghiệm, nghiên cứu, trao đổi ở trong nước hoặc nước ngoài về chuyên môn, nghiệp vụ đảm nhận kể cả khi chưa bảo đảm điều kiện về độ tuổi, chức danh quy hoạch, hình thức đào tạo; trong thời gian được cử đi đào tạo, bồi dưỡng được giữ nguyên chế độ, chính sách và được chi trả toàn bộ kinh phí theo quy định.</w:t>
      </w:r>
    </w:p>
    <w:p w14:paraId="78155579"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Được bố trí công tác phù hợp, phát huy tối đa năng lực chuyên môn, trình độ, sở trường; được xem xét luân chuyển đến làm việc có thời hạn tại các tổ chức trong nước, quốc tế.</w:t>
      </w:r>
    </w:p>
    <w:p w14:paraId="657CED94"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Đối với các nhà khoa học được tạo điều kiện tối đa về nguồn lực để thực hiện các chương trình, nhiệm vụ được giao.</w:t>
      </w:r>
    </w:p>
    <w:p w14:paraId="04B332E4"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Đối với sinh viên sau tuyển dụng, nếu hoàn thành xuất sắc nhiệm vụ 2 năm liên tiếp thì được xem xét, giao tập sự giữ chức vụ lãnh đạo, quản lý cấp phòng (ở đơn vị có tổ chức cấu thành) hoặc cấp vụ (ở đơn vị không có tổ chức cấu thành) tại cơ quan, đơn vị, địa phương nơi công tác mà không phải đáp ứng yêu cầu về thời gian công tác, quy hoạch, lý luận chính trị. Sau 1 năm kể từ ngày hết thời hạn tập sự giữ chức vụ lãnh đạo, quản lý, cấp có thẩm quyền đánh giá, xem xét việc bổ nhiệm chính thức.</w:t>
      </w:r>
    </w:p>
    <w:p w14:paraId="69B40C6C"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Đối với nhà khoa học trẻ; chuyên gia, nhà khoa học đầu ngành, người có trình độ chuyên môn cao; nhà quản lý, quản trị doanh nghiệp, cấp có thẩm quyền có thể xem xét, bổ nhiệm giữ chức vụ, chức danh lãnh đạo, quản lý phù hợp hoặc bố trí vào vị trí việc làm có yêu cầu ngạch, bậc, kể cả trong trường hợp chưa đáp ứng đầy đủ tiêu chuẩn, điều kiện theo quy định.</w:t>
      </w:r>
    </w:p>
    <w:p w14:paraId="3B4D82E5"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(2) Cán bộ, công chức, viên chức có thành tích công tác đặc biệt xuất sắc, vượt trội, có sản phẩm cụ thể mang lại hiệu quả cao, đóng góp quan trọng cho sự phát triển của ngành, lĩnh vực, địa phương, đất nước được ưu tiên trong bố trí, sử dụng như sau:</w:t>
      </w:r>
    </w:p>
    <w:p w14:paraId="27A3681B"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Được xem xét quy hoạch chức danh lãnh đạo, quản lý mà không nhất thiết bảo đảm điều kiện về độ tuổi, đối tượng, trình độ lý luận chính trị.</w:t>
      </w:r>
    </w:p>
    <w:p w14:paraId="42DD9047"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Được ưu tiên cử đi đào tạo, bồi dưỡng trong và ngoài nước; được cử đi đào tạo lý luận chính trị, quản lý nhà nước khi chưa bảo đảm điều kiện về độ tuổi, chức danh quy hoạch, hình thức đào tạo.</w:t>
      </w:r>
    </w:p>
    <w:p w14:paraId="48F4BDAC"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Được xem xét bổ nhiệm, giới thiệu ứng cử chức danh lãnh đạo, quản lý liền kề hoặc vượt một cấp (từ cấp vụ trở xuống) tại cơ quan, đơn vị, địa phương đang công tác hoặc ở cơ quan, đơn vị, địa phương khác mà không nhất thiết bảo đảm điều kiện về độ tuổi, chức danh quy hoạch, trình độ lý luận chính trị, thời gian giữ chức vụ đang đảm nhiệm.</w:t>
      </w:r>
    </w:p>
    <w:p w14:paraId="701D4D11"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rStyle w:val="Emphasis"/>
          <w:sz w:val="28"/>
          <w:szCs w:val="28"/>
        </w:rPr>
        <w:t>c) Cơ chế đãi ngộ</w:t>
      </w:r>
    </w:p>
    <w:p w14:paraId="2F22805C"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(1) Chế độ đãi ngộ chung</w:t>
      </w:r>
    </w:p>
    <w:p w14:paraId="59A31493"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Được tạo điều kiện về môi trường làm việc để phát huy năng lực chuyên môn, trình độ, sở trường; đầu tư kinh phí, trang thiết bị, phương tiện làm việc thuận lợi để triển khai các chương trình, nhiệm vụ, đề án, đề tài, công trình nghiên cứu đã được cấp có thẩm quyền phê duyệt. Được ưu tiên tiếp cận các nguồn thông tin, dữ liệu, công nghệ mới nhất phục vụ công tác chuyên môn.</w:t>
      </w:r>
    </w:p>
    <w:p w14:paraId="60592C5C"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Được cấp có thẩm quyền vinh danh, đặc cách khen thưởng, kịp thời, xứng đáng với sự cống hiến và thành tích đạt được theo quy định.</w:t>
      </w:r>
    </w:p>
    <w:p w14:paraId="5807A0E8"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xml:space="preserve">- Đối với cán bộ có đóng góp quan trọng cho địa phương, cơ quan, đơn vị được bố trí nhà ở công vụ theo quy định của cấp có thẩm quyền; được ưu tiên thuê, hỗ trợ kinh phí thuê nhà ở công vụ; được ưu tiên cao nhất trong nhóm đối tượng cán </w:t>
      </w:r>
      <w:r w:rsidRPr="00015E31">
        <w:rPr>
          <w:spacing w:val="-4"/>
          <w:sz w:val="28"/>
          <w:szCs w:val="28"/>
        </w:rPr>
        <w:t>bộ, công chức, viên chức được mua nhà ở xã hội theo quy định của pháp luật. Được hỗ trợ phương tiện đi lại, chế độ chăm sóc sức khoẻ phù hợp với vị trí công tác.</w:t>
      </w:r>
    </w:p>
    <w:p w14:paraId="37B4DC2B"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(2) Sinh viên sau khi được tuyển dụng vào làm công chức, viên chức được hưởng 100% mức lương; đồng thời được hưởng phụ cấp tăng thêm tối thiểu 150% mức lương theo hệ số lương hiện hưởng (không dùng để tính đóng hưởng chế độ bảo hiểm xã hội, bảo hiểm y tế) trong thời hạn 5 năm kể từ ngày có quyết định tuyển dụng.</w:t>
      </w:r>
    </w:p>
    <w:p w14:paraId="306F2913"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(3) Nhà khoa học trẻ; chuyên gia, nhà khoa học đầu ngành, người có trình độ chuyên môn cao; nhà quản lý, quản trị doanh nghiệp được hưởng lương và phụ cấp tăng thêm hằng tháng tối thiểu 300% mức lương ở vị trí việc làm được tuyển dụng (không dùng để tính đóng hưởng chế độ bảo hiểm xã hội, bảo hiểm y tế) trong thời hạn 5 năm kể từ ngày có quyết định tuyển dụng của cấp có thẩm quyền hoặc theo thỏa thuận giữa cơ quan có thẩm quyền tuyển dụng và người lao động; được áp dụng khung lương, thưởng đặc biệt, theo thỏa thuận nếu có thành tích xuất sắc trong hoạt động công vụ được cấp có thẩm quyền công nhận.</w:t>
      </w:r>
    </w:p>
    <w:p w14:paraId="3387945F"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(4) Cán bộ, công chức, viên chức được nâng ít nhất một bậc lương của hệ số lương hiện hưởng và hưởng phụ cấp tăng thêm 300% mức lương hiện hưởng (không dùng để tính đóng hưởng chế độ bảo hiểm xã hội, bảo hiểm y tế).</w:t>
      </w:r>
    </w:p>
    <w:p w14:paraId="7353CB83"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b/>
          <w:bCs/>
          <w:sz w:val="28"/>
          <w:szCs w:val="28"/>
        </w:rPr>
        <w:t>4. Cam kết và ràng buộc trách nhiệm</w:t>
      </w:r>
    </w:p>
    <w:p w14:paraId="70B359F9" w14:textId="7777777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Cán bộ được thu hút phải cam kết cống hiến, bảo đảm thời gian công tác tối thiểu tại các cơ quan, đơn vị tuyển dụng. Hằng năm, phải báo cáo kết quả công việc, sản phẩm cụ thể với cấp có thẩm quyền.</w:t>
      </w:r>
    </w:p>
    <w:p w14:paraId="2B8F8930" w14:textId="5D341657" w:rsidR="00E62B48" w:rsidRPr="00015E31" w:rsidRDefault="00E62B48"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 Cấp có thẩm quyền tuyển dụng, quyết định áp dụng cơ chế đãi ngộ có trách nhiệm theo dõi, nhận xét, đánh giá, xếp loại chất lượng cán bộ trên cơ sở sản phẩm cụ thể và các đóng góp thực tế cho cơ quan, tổ chức, đơn vị, ngành, lĩnh vực để quyết định việc tiếp tục hoặc thôi áp dụng chính sách. Tùy trường hợp cụ thể, cấp có thẩm quyền có quyền quyết định chấm dứt việc thực hiện chế độ theo cơ chế đánh giá thường xuyên, liên tục hoặc theo thời gian thực hiện nhiệm vụ cụ thể, đề tài, đề án mà không phải chờ đến cuối năm.</w:t>
      </w:r>
    </w:p>
    <w:p w14:paraId="3249EB1D" w14:textId="0834BE95" w:rsidR="0039550D" w:rsidRPr="00015E31" w:rsidRDefault="0039550D" w:rsidP="00D21973">
      <w:pPr>
        <w:pStyle w:val="t1"/>
        <w:shd w:val="clear" w:color="auto" w:fill="FFFFFF"/>
        <w:spacing w:before="120" w:beforeAutospacing="0" w:after="120" w:afterAutospacing="0" w:line="360" w:lineRule="exact"/>
        <w:ind w:firstLine="567"/>
        <w:jc w:val="both"/>
        <w:rPr>
          <w:b/>
          <w:color w:val="EE0000"/>
          <w:sz w:val="28"/>
          <w:szCs w:val="28"/>
        </w:rPr>
      </w:pPr>
      <w:r w:rsidRPr="00015E31">
        <w:rPr>
          <w:b/>
          <w:color w:val="EE0000"/>
          <w:sz w:val="28"/>
          <w:szCs w:val="28"/>
        </w:rPr>
        <w:t>III. KẾT LUẬN CỦA BAN BÍ THƯ VỀ TĂNG CƯỜNG SỰ LÃNH ĐẠO CỦA ĐẢNG VÀ TRÁCH NHIỆM QUẢN LÝ CỦA NHÀ NƯỚC ĐỐI VỚI CÔNG TÁC BẢO VỆ QUYỀN LỢI CỦA NGƯỜI TIÊU DÙNG</w:t>
      </w:r>
    </w:p>
    <w:p w14:paraId="6A801120" w14:textId="44C13FEC" w:rsidR="0039550D" w:rsidRPr="00015E31" w:rsidRDefault="0039550D" w:rsidP="00D21973">
      <w:pPr>
        <w:pStyle w:val="t1"/>
        <w:shd w:val="clear" w:color="auto" w:fill="FFFFFF"/>
        <w:spacing w:before="120" w:beforeAutospacing="0" w:after="120" w:afterAutospacing="0" w:line="360" w:lineRule="exact"/>
        <w:ind w:firstLine="567"/>
        <w:jc w:val="both"/>
        <w:rPr>
          <w:i/>
          <w:sz w:val="28"/>
          <w:szCs w:val="28"/>
        </w:rPr>
      </w:pPr>
      <w:r w:rsidRPr="00015E31">
        <w:rPr>
          <w:i/>
          <w:sz w:val="28"/>
          <w:szCs w:val="28"/>
        </w:rPr>
        <w:t>Ngày 10/11/2025, Ban Bí thư Trung ương Đảng đã ban hành Kết luận số 207-KL/TW về việc tiếp tục thực hiện Chỉ thị số 30-CT/TW ngày 22/01/2019 của Ban Bí thư về tăng cường sự lãnh đạo của Đảng và trách nhiệm quản lý của Nhà nước đối với công tác bảo vệ quyền lợi người tiêu dùng.</w:t>
      </w:r>
    </w:p>
    <w:p w14:paraId="239D9F86" w14:textId="77777777" w:rsidR="0039550D" w:rsidRPr="00015E31" w:rsidRDefault="0039550D"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Để tăng cường sự lãnh đạo của Đảng và trách nhiệm quản lý của Nhà nước đối với công tác bảo vệ quyền lợi của người tiêu dùng trong tình hình mới, Ban Bí thư yêu cầu các cấp ủy, tổ chức đảng, chính quyền, cơ quan quản lý nhà nước các cấp tiếp tục quán triệt, tổ chức thực hiện quyết liệt các nhiệm vụ và giải pháp được nêu trong Chỉ thị số 30-CT/TW, đồng thời tập trung lãnh đạo, chỉ đạo thực hiện tốt một số nhiệm vụ trọng tâm sau:</w:t>
      </w:r>
    </w:p>
    <w:p w14:paraId="70FD9F9C" w14:textId="77777777" w:rsidR="0039550D" w:rsidRPr="00015E31" w:rsidRDefault="0039550D" w:rsidP="00D21973">
      <w:pPr>
        <w:pStyle w:val="t1"/>
        <w:shd w:val="clear" w:color="auto" w:fill="FFFFFF"/>
        <w:spacing w:before="120" w:beforeAutospacing="0" w:after="120" w:afterAutospacing="0" w:line="360" w:lineRule="exact"/>
        <w:ind w:firstLine="567"/>
        <w:jc w:val="both"/>
        <w:rPr>
          <w:sz w:val="28"/>
          <w:szCs w:val="28"/>
        </w:rPr>
      </w:pPr>
      <w:r w:rsidRPr="00015E31">
        <w:rPr>
          <w:b/>
          <w:sz w:val="28"/>
          <w:szCs w:val="28"/>
        </w:rPr>
        <w:t>1.</w:t>
      </w:r>
      <w:r w:rsidRPr="00015E31">
        <w:rPr>
          <w:sz w:val="28"/>
          <w:szCs w:val="28"/>
        </w:rPr>
        <w:t xml:space="preserve"> Khẩn trương rà soát, thể chế hóa đầy đủ, kịp thời các chủ trương, định hướng mới của Đảng vào hệ thống văn bản pháp luật về bảo vệ quyền lợi của người tiêu dùng và các văn bản pháp luật chuyên ngành khác có liên quan (Luật Bảo vệ quyền lợi người tiêu dùng; Luật Chất lượng sản phẩm, hàng hóa; Luật Tiêu chuẩn và quy chuẩn kỹ thuật; Luật An toàn thực phẩm; Luật Giao dịch điện tử; Luật Xử lý vi phạm hành chính,... và các văn bản hướng dẫn thi hành) nhằm bảo đảm tính hệ thống, đồng bộ, toàn diện, hiệu quả, khắc phục triệt để những khoảng trống pháp lý, đáp ứng xu thế phát triển hiện đại, số hóa và hội nhập quốc tế.</w:t>
      </w:r>
    </w:p>
    <w:p w14:paraId="4CE10BE6" w14:textId="77777777" w:rsidR="0039550D" w:rsidRPr="00015E31" w:rsidRDefault="0039550D"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Tập trung rà soát, phân định rõ thẩm quyền, trách nhiệm của Chính phủ, các bộ, cơ quan Trung ương và chính quyền địa phương cấp tỉnh, cấp xã, các tổ chức chính trị-xã hội, tổ chức xã hội-nghề nghiệp trong công tác bảo vệ quyền lợi của người tiêu dùng trên cơ sở đẩy mạnh phân cấp, phân quyền phù hợp với năng lực triển khai của mỗi cấp, đồng thời tăng cường công tác thanh tra, kiểm tra, giám sát; xác định rõ trách nhiệm của người đứng đầu trong từng cơ quan, tổ chức, đơn vị; khẩn trương hoàn thiện các quy định pháp luật liên quan đến bảo vệ quyền lợi của người tiêu dùng trong môi trường số, các giao dịch đặc thù, đặc biệt là giao dịch xuyên biên giới, bảo đảm tuyệt đối an ninh, an toàn thông tin của người tiêu dùng;</w:t>
      </w:r>
    </w:p>
    <w:p w14:paraId="70924381" w14:textId="77777777" w:rsidR="0039550D" w:rsidRPr="00015E31" w:rsidRDefault="0039550D"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Quy định rõ trách nhiệm của doanh nghiệp trong việc bảo đảm truy xuất nguồn gốc sản phẩm, hàng hóa nhằm minh bạch hóa thị trường, nhất là trong phục vụ nhu cầu thiết yếu của người dân; phòng, chống hàng giả, hàng nhái, hàng không rõ nguồn gốc, xuất xứ, kém chất lượng,...; rà soát, xây dựng, hoàn thiện hệ thống tiêu chuẩn, quy chuẩn kỹ thuật về chất lượng sản phẩm, hàng hóa, dịch vụ, kịp thời công khai thông tin, tuyên truyền đến các doanh nghiệp, hiệp hội doanh nghiệp nắm bắt, thực hiện; nghiên cứu có lộ trình nâng cao tiêu chuẩn, quy chuẩn của Việt Nam bảo đảm tương xứng, phù hợp các tiêu chuẩn, quy chuẩn quốc tế;</w:t>
      </w:r>
    </w:p>
    <w:p w14:paraId="36349A9C" w14:textId="77777777" w:rsidR="0039550D" w:rsidRPr="00015E31" w:rsidRDefault="0039550D"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Tăng cường hiệu quả hoạt động thanh tra, kiểm tra của các cơ quan quản lý; phát huy vai trò giám sát, cung cấp thông tin về chất lượng sản phẩm, hàng hóa, dịch vụ, hành vi sản xuất, buôn bán hàng giả, hàng nhái, hàng cấm,... của các tổ chức chính trị-xã hội, tổ chức xã hội-nghề nghiệp, người dân; xây dựng cơ chế hỗ trợ, tiếp nhận và giải quyết tranh chấp của người tiêu dùng với tổ chức, cá nhân kinh doanh theo hướng nhanh gọn, thuận tiện; tăng cường áp dụng thủ tục tố tụng tư pháp rút gọn, khuyến khích giải quyết tranh chấp giữa các doanh nghiệp, tổ chức kinh tế với nhau và với người tiêu dùng thông qua thương lượng, hòa giải và trọng tài; rà soát, điều chỉnh các quy định chế tài, hình phạt, xử lý nghiêm minh đối với các hành vi cố tình sản xuất, buôn lậu hàng giả, hàng nhái, hàng không đáp ứng yêu cầu chất lượng với quy mô lớn, ảnh hưởng sức khỏe, tính mạng người dân, bảo đảm tính răn đe, giáo dục cao.</w:t>
      </w:r>
    </w:p>
    <w:p w14:paraId="33643B02" w14:textId="635EC0F3" w:rsidR="0039550D" w:rsidRPr="00015E31" w:rsidRDefault="0039550D" w:rsidP="00D21973">
      <w:pPr>
        <w:pStyle w:val="t1"/>
        <w:shd w:val="clear" w:color="auto" w:fill="FFFFFF"/>
        <w:spacing w:before="120" w:beforeAutospacing="0" w:after="120" w:afterAutospacing="0" w:line="360" w:lineRule="exact"/>
        <w:ind w:firstLine="567"/>
        <w:jc w:val="both"/>
        <w:rPr>
          <w:sz w:val="28"/>
          <w:szCs w:val="28"/>
        </w:rPr>
      </w:pPr>
      <w:r w:rsidRPr="00015E31">
        <w:rPr>
          <w:b/>
          <w:sz w:val="28"/>
          <w:szCs w:val="28"/>
        </w:rPr>
        <w:t>2.</w:t>
      </w:r>
      <w:r w:rsidRPr="00015E31">
        <w:rPr>
          <w:sz w:val="28"/>
          <w:szCs w:val="28"/>
        </w:rPr>
        <w:t xml:space="preserve"> Tạo đột phá trong công tác thi hành pháp luật, bảo đảm pháp luật về bảo vệ quyền lợi của người tiêu dùng được thực hiện công bằng, kịp thời, hiệu lực, hiệu quả.</w:t>
      </w:r>
      <w:r w:rsidR="005643A9" w:rsidRPr="00015E31">
        <w:rPr>
          <w:sz w:val="28"/>
          <w:szCs w:val="28"/>
        </w:rPr>
        <w:t xml:space="preserve"> </w:t>
      </w:r>
      <w:r w:rsidRPr="00015E31">
        <w:rPr>
          <w:sz w:val="28"/>
          <w:szCs w:val="28"/>
        </w:rPr>
        <w:t>Các bộ, ngành, địa phương chủ động, phối hợp với các đơn vị liên quan xây dựng kế hoạch triển khai thực hiện đồng bộ, hiệu quả chính sách, pháp luật về bảo vệ quyền lợi của người tiêu dùng phù hợp với tình hình thực tiễn tại đơn vị, địa phương.</w:t>
      </w:r>
      <w:r w:rsidR="005643A9" w:rsidRPr="00015E31">
        <w:rPr>
          <w:sz w:val="28"/>
          <w:szCs w:val="28"/>
        </w:rPr>
        <w:t xml:space="preserve"> </w:t>
      </w:r>
      <w:r w:rsidRPr="00015E31">
        <w:rPr>
          <w:sz w:val="28"/>
          <w:szCs w:val="28"/>
        </w:rPr>
        <w:t>Rà soát, hoàn thiện cơ chế phối hợp, phân định trách nhiệm liên ngành giữa các cơ quan, tổ chức liên quan trong việc kiểm soát hàng hóa lưu thông trong nước, nhập khẩu từ ngoài nước nhằm phòng ngừa, cảnh báo kịp thời vi phạm pháp luật.</w:t>
      </w:r>
      <w:r w:rsidR="005643A9" w:rsidRPr="00015E31">
        <w:rPr>
          <w:sz w:val="28"/>
          <w:szCs w:val="28"/>
        </w:rPr>
        <w:t xml:space="preserve"> </w:t>
      </w:r>
      <w:r w:rsidRPr="00015E31">
        <w:rPr>
          <w:sz w:val="28"/>
          <w:szCs w:val="28"/>
        </w:rPr>
        <w:t>Tăng cường công tác giám sát, kiểm tra, thanh tra, phát hiện và xử lý các hành vi vi phạm; trong đó, tập trung điều tra, xử lý nghiêm hành vi sản xuất, buôn bán hàng giả, hàng nhái, hàng kém chất lượng, sản phẩm, dịch vụ không bảo đảm an toàn, cung cấp thông tin sai lệch, gian dối, gây nhầm lẫn, lừa đảo, chiếm đoạt tài sản, áp đặt điều khoản không được phép, gây bất lợi cho số lượng lớn người tiêu dùng thông qua hợp đồng theo mẫu, điều kiện giao dịch chung.</w:t>
      </w:r>
    </w:p>
    <w:p w14:paraId="02A59755" w14:textId="507144A2" w:rsidR="0039550D" w:rsidRPr="00015E31" w:rsidRDefault="0039550D" w:rsidP="00D21973">
      <w:pPr>
        <w:pStyle w:val="t1"/>
        <w:shd w:val="clear" w:color="auto" w:fill="FFFFFF"/>
        <w:spacing w:before="120" w:beforeAutospacing="0" w:after="120" w:afterAutospacing="0" w:line="360" w:lineRule="exact"/>
        <w:ind w:firstLine="567"/>
        <w:jc w:val="both"/>
        <w:rPr>
          <w:sz w:val="28"/>
          <w:szCs w:val="28"/>
        </w:rPr>
      </w:pPr>
      <w:r w:rsidRPr="00015E31">
        <w:rPr>
          <w:b/>
          <w:sz w:val="28"/>
          <w:szCs w:val="28"/>
        </w:rPr>
        <w:t>3.</w:t>
      </w:r>
      <w:r w:rsidRPr="00015E31">
        <w:rPr>
          <w:sz w:val="28"/>
          <w:szCs w:val="28"/>
        </w:rPr>
        <w:t xml:space="preserve"> Phát huy vai trò các tổ chức xã hội và doanh nghiệp; tăng cường chuyển đổi số, ứng dụng khoa học, công nghệ, trí tuệ nhân tạo, dữ liệu lớn trong công tác bảo vệ quyền lợi của người tiêu dùng.</w:t>
      </w:r>
      <w:r w:rsidR="005643A9" w:rsidRPr="00015E31">
        <w:rPr>
          <w:sz w:val="28"/>
          <w:szCs w:val="28"/>
        </w:rPr>
        <w:t xml:space="preserve"> </w:t>
      </w:r>
      <w:r w:rsidRPr="00015E31">
        <w:rPr>
          <w:sz w:val="28"/>
          <w:szCs w:val="28"/>
        </w:rPr>
        <w:t>Tạo điều kiện, xây dựng cơ chế đặc thù để các hội bảo vệ người tiêu dùng tham gia tích cực vào công tác bảo vệ quyền lợi của người tiêu dùng.</w:t>
      </w:r>
      <w:r w:rsidR="005643A9" w:rsidRPr="00015E31">
        <w:rPr>
          <w:sz w:val="28"/>
          <w:szCs w:val="28"/>
        </w:rPr>
        <w:t xml:space="preserve"> </w:t>
      </w:r>
      <w:r w:rsidRPr="00015E31">
        <w:rPr>
          <w:sz w:val="28"/>
          <w:szCs w:val="28"/>
        </w:rPr>
        <w:t>Tạo điều kiện thuận lợi để người tiêu dùng, cơ quan, tổ chức, cá nhân khác thực hiện đầy đủ quyền, nghĩa vụ và phát huy sự chủ động trong hoạt động bảo vệ quyền lợi của người tiêu dùng.</w:t>
      </w:r>
      <w:r w:rsidR="005643A9" w:rsidRPr="00015E31">
        <w:rPr>
          <w:sz w:val="28"/>
          <w:szCs w:val="28"/>
        </w:rPr>
        <w:t xml:space="preserve"> </w:t>
      </w:r>
      <w:r w:rsidRPr="00015E31">
        <w:rPr>
          <w:sz w:val="28"/>
          <w:szCs w:val="28"/>
        </w:rPr>
        <w:t>Xây dựng văn hóa tuân thủ pháp luật, lấy người tiêu dùng làm trung tâm trong hoạt động sản xuất kinh doanh của doanh nghiệp; khuyến khích, hỗ trợ tổ chức, cá nhân kinh doanh nghiên cứu, ứng dụng, phát triển khoa học, công nghệ và đổi mới sáng tạo hướng tới sản xuất, tiêu dùng xanh.</w:t>
      </w:r>
      <w:r w:rsidR="005643A9" w:rsidRPr="00015E31">
        <w:rPr>
          <w:sz w:val="28"/>
          <w:szCs w:val="28"/>
        </w:rPr>
        <w:t xml:space="preserve"> </w:t>
      </w:r>
      <w:r w:rsidRPr="00015E31">
        <w:rPr>
          <w:sz w:val="28"/>
          <w:szCs w:val="28"/>
        </w:rPr>
        <w:t>Tập trung nguồn lực xây dựng, phát triển hạ tầng công nghệ thông tin, cơ sở dữ liệu lớn, ứng dụng công nghệ số, trí tuệ nhân tạo trong công tác thông tin, tư vấn, giải quyết tranh chấp cho người tiêu dùng.</w:t>
      </w:r>
      <w:r w:rsidR="005643A9" w:rsidRPr="00015E31">
        <w:rPr>
          <w:sz w:val="28"/>
          <w:szCs w:val="28"/>
        </w:rPr>
        <w:t xml:space="preserve"> </w:t>
      </w:r>
      <w:r w:rsidRPr="00015E31">
        <w:rPr>
          <w:sz w:val="28"/>
          <w:szCs w:val="28"/>
        </w:rPr>
        <w:t>Hỗ trợ, tạo điều kiện cho doanh nghiệp xây dựng, ứng dụng công nghệ số, trí tuệ nhân tạo trong hoạt động chăm sóc khách hàng; truy xuất nguồn gốc sản phẩm, hàng hóa; minh bạch hóa thị trường hàng hóa, dịch vụ; phân tích đánh giá xu hướng tiêu dùng trong thời đại số.</w:t>
      </w:r>
    </w:p>
    <w:p w14:paraId="25AB53E6" w14:textId="77777777" w:rsidR="0039550D" w:rsidRPr="00015E31" w:rsidRDefault="0039550D" w:rsidP="00D21973">
      <w:pPr>
        <w:pStyle w:val="t1"/>
        <w:shd w:val="clear" w:color="auto" w:fill="FFFFFF"/>
        <w:spacing w:before="120" w:beforeAutospacing="0" w:after="120" w:afterAutospacing="0" w:line="360" w:lineRule="exact"/>
        <w:ind w:firstLine="567"/>
        <w:jc w:val="both"/>
        <w:rPr>
          <w:spacing w:val="4"/>
          <w:sz w:val="28"/>
          <w:szCs w:val="28"/>
        </w:rPr>
      </w:pPr>
      <w:r w:rsidRPr="00015E31">
        <w:rPr>
          <w:b/>
          <w:spacing w:val="4"/>
          <w:sz w:val="28"/>
          <w:szCs w:val="28"/>
        </w:rPr>
        <w:t>4.</w:t>
      </w:r>
      <w:r w:rsidRPr="00015E31">
        <w:rPr>
          <w:spacing w:val="4"/>
          <w:sz w:val="28"/>
          <w:szCs w:val="28"/>
        </w:rPr>
        <w:t xml:space="preserve"> Đẩy mạnh hội nhập, tăng cường hợp tác quốc tế, chia sẻ thông tin, kinh nghiệm, hợp tác, phối hợp trong xử lý vụ việc tranh chấp tiêu dùng xuyên biên giới; tăng cường phòng, chống tội phạm công nghệ cao trong giao dịch với người tiêu dùng.</w:t>
      </w:r>
    </w:p>
    <w:p w14:paraId="38BE64FE" w14:textId="77777777" w:rsidR="0039550D" w:rsidRPr="00015E31" w:rsidRDefault="0039550D" w:rsidP="00D21973">
      <w:pPr>
        <w:pStyle w:val="t1"/>
        <w:shd w:val="clear" w:color="auto" w:fill="FFFFFF"/>
        <w:spacing w:before="120" w:beforeAutospacing="0" w:after="120" w:afterAutospacing="0" w:line="360" w:lineRule="exact"/>
        <w:ind w:firstLine="567"/>
        <w:jc w:val="both"/>
        <w:rPr>
          <w:sz w:val="28"/>
          <w:szCs w:val="28"/>
        </w:rPr>
      </w:pPr>
      <w:r w:rsidRPr="00015E31">
        <w:rPr>
          <w:b/>
          <w:sz w:val="28"/>
          <w:szCs w:val="28"/>
        </w:rPr>
        <w:t>5.</w:t>
      </w:r>
      <w:r w:rsidRPr="00015E31">
        <w:rPr>
          <w:sz w:val="28"/>
          <w:szCs w:val="28"/>
        </w:rPr>
        <w:t xml:space="preserve"> Đổi mới công tác tuyên truyền</w:t>
      </w:r>
    </w:p>
    <w:p w14:paraId="1F6F5591" w14:textId="44C66EF1" w:rsidR="0039550D" w:rsidRPr="00015E31" w:rsidRDefault="0039550D"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Nâng cao nhận thức, trách nhiệm của hệ thống chính trị, cán bộ, đảng viên, các tổ chức chính trị-xã hội, tổ chức xã hội-nghề nghiệp và toàn dân trong công tác quản lý, giám sát, bảo vệ quyền lợi của người tiêu dùng, thúc đẩy hiệu quả Cuộc vận động "Người Việt Nam ưu tiên dùng hàng Việt Nam".</w:t>
      </w:r>
      <w:r w:rsidR="005643A9" w:rsidRPr="00015E31">
        <w:rPr>
          <w:sz w:val="28"/>
          <w:szCs w:val="28"/>
        </w:rPr>
        <w:t xml:space="preserve"> </w:t>
      </w:r>
      <w:r w:rsidRPr="00015E31">
        <w:rPr>
          <w:sz w:val="28"/>
          <w:szCs w:val="28"/>
        </w:rPr>
        <w:t>Tuyên truyền về quyền lợi, trách nhiệm của người tiêu dùng, hướng tới thay đổi nhận thức, hành vi, thói quen trong tiêu dùng của người dân để góp phần nâng cao hiệu quả bảo vệ quyền lợi của người tiêu dùng, đấu tranh có hiệu quả với hoạt động sản xuất, buôn bán hàng giả, hàng nhái, sản phẩm, dịch vụ kém chất lượng.</w:t>
      </w:r>
      <w:r w:rsidR="005643A9" w:rsidRPr="00015E31">
        <w:rPr>
          <w:sz w:val="28"/>
          <w:szCs w:val="28"/>
        </w:rPr>
        <w:t xml:space="preserve"> </w:t>
      </w:r>
      <w:r w:rsidRPr="00015E31">
        <w:rPr>
          <w:sz w:val="28"/>
          <w:szCs w:val="28"/>
        </w:rPr>
        <w:t>Đa dạng hóa phương thức truyền thông chính sách, giáo dục pháp luật về bảo vệ quyền lợi của người tiêu dùng cho từng nhóm đối tượng người tiêu dùng khác nhau, nhất là thông qua ứng dụng công nghệ số; ưu tiên các nhóm người tiêu dùng yếu thế, dễ bị tổn thương.</w:t>
      </w:r>
    </w:p>
    <w:p w14:paraId="0D3265B5" w14:textId="6FA5311F" w:rsidR="0039550D" w:rsidRPr="00015E31" w:rsidRDefault="0039550D"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Phát huy vai trò của các hiệp hội ngành hàng, hiệp hội doanh nghiệp, làng nghề truyền thống trong việc tuyên truyền các doanh nghiệp, tổ chức kinh tế thực hiện các quy định về tiêu chuẩn, quy chuẩn chất lượng hàng hóa, dịch vụ, đấu tranh với các hành vi sản xuất, buôn bán hàng giả, hàng nhái, sản phẩm, dịch vụ kém chất lượng, vi phạm quyền sở hữu trí tuệ, tạo môi trường cạnh tranh bình đẳng, thúc đẩy đầu tư đổi mới, sáng tạo, nâng cao chất lượng hàng hóa, dịch vụ và sức cạnh tranh của doanh nghiệp, nền kinh tế; khuyến khích các doanh nghiệp áp dụng các tiêu chuẩn, quy chuẩn cao nhất của Việt Nam và quốc tế trong sản xuất, kinh doanh, bảo đảm hàng hóa, dịch vụ đến tay người tiêu dùng đạt chất lượng tốt nhất.</w:t>
      </w:r>
    </w:p>
    <w:p w14:paraId="2F5A5ED6" w14:textId="58EBD290" w:rsidR="0039550D" w:rsidRPr="00015E31" w:rsidRDefault="009C2D34" w:rsidP="00D21973">
      <w:pPr>
        <w:pStyle w:val="t1"/>
        <w:shd w:val="clear" w:color="auto" w:fill="FFFFFF"/>
        <w:spacing w:before="120" w:beforeAutospacing="0" w:after="120" w:afterAutospacing="0" w:line="360" w:lineRule="exact"/>
        <w:ind w:firstLine="567"/>
        <w:jc w:val="both"/>
        <w:rPr>
          <w:b/>
          <w:color w:val="C00000"/>
          <w:sz w:val="28"/>
          <w:szCs w:val="28"/>
        </w:rPr>
      </w:pPr>
      <w:r w:rsidRPr="00015E31">
        <w:rPr>
          <w:b/>
          <w:color w:val="EE0000"/>
          <w:sz w:val="28"/>
          <w:szCs w:val="28"/>
        </w:rPr>
        <w:t>IV. TĂNG CƯỜNG LÃNH ĐẠO, CHỈ ĐẠO CÔNG TÁC KẾT NẠP ĐẢNG VIÊN THEO NGHỊ QUYẾT SỐ 21-NQ/TW</w:t>
      </w:r>
    </w:p>
    <w:p w14:paraId="092D5EE1" w14:textId="1D2BE345" w:rsidR="009C2D34" w:rsidRPr="00015E31" w:rsidRDefault="009C2D34" w:rsidP="00D21973">
      <w:pPr>
        <w:pStyle w:val="t1"/>
        <w:shd w:val="clear" w:color="auto" w:fill="FFFFFF"/>
        <w:spacing w:before="120" w:beforeAutospacing="0" w:after="120" w:afterAutospacing="0" w:line="360" w:lineRule="exact"/>
        <w:ind w:firstLine="567"/>
        <w:jc w:val="both"/>
        <w:rPr>
          <w:i/>
          <w:sz w:val="28"/>
          <w:szCs w:val="28"/>
        </w:rPr>
      </w:pPr>
      <w:r w:rsidRPr="00015E31">
        <w:rPr>
          <w:i/>
          <w:sz w:val="28"/>
          <w:szCs w:val="28"/>
        </w:rPr>
        <w:t>Ngày 12/11/2025, Ban Thường vụ Tỉnh uỷ ban hành Công văn số 78-CV/TU về tăng cường lãnh đạo, chỉ đạo công tác kết nạp đảng viên theo Nghị quyết số 21-NQ/TW. Theo đó</w:t>
      </w:r>
      <w:r w:rsidR="005643A9" w:rsidRPr="00015E31">
        <w:rPr>
          <w:i/>
          <w:sz w:val="28"/>
          <w:szCs w:val="28"/>
        </w:rPr>
        <w:t>,</w:t>
      </w:r>
      <w:r w:rsidRPr="00015E31">
        <w:rPr>
          <w:sz w:val="28"/>
          <w:szCs w:val="28"/>
        </w:rPr>
        <w:t xml:space="preserve"> </w:t>
      </w:r>
      <w:r w:rsidRPr="00015E31">
        <w:rPr>
          <w:i/>
          <w:sz w:val="28"/>
          <w:szCs w:val="28"/>
        </w:rPr>
        <w:t>Ban Thường vụ Tỉnh ủy yêu cầu Ban Thường vụ các Đảng ủy trực thuộc Tỉnh ủy tập trung lãnh đạo thực hiện một số nội dung sau:</w:t>
      </w:r>
    </w:p>
    <w:p w14:paraId="4FF0ED37" w14:textId="7FA230EC" w:rsidR="009C2D34" w:rsidRPr="00015E31" w:rsidRDefault="009C2D34" w:rsidP="00D21973">
      <w:pPr>
        <w:pStyle w:val="t1"/>
        <w:shd w:val="clear" w:color="auto" w:fill="FFFFFF"/>
        <w:spacing w:before="120" w:beforeAutospacing="0" w:after="120" w:afterAutospacing="0" w:line="360" w:lineRule="exact"/>
        <w:ind w:firstLine="567"/>
        <w:jc w:val="both"/>
        <w:rPr>
          <w:spacing w:val="-4"/>
          <w:sz w:val="28"/>
          <w:szCs w:val="28"/>
        </w:rPr>
      </w:pPr>
      <w:r w:rsidRPr="00015E31">
        <w:rPr>
          <w:b/>
          <w:spacing w:val="-4"/>
          <w:sz w:val="28"/>
          <w:szCs w:val="28"/>
        </w:rPr>
        <w:t>1.</w:t>
      </w:r>
      <w:r w:rsidRPr="00015E31">
        <w:rPr>
          <w:spacing w:val="-4"/>
          <w:sz w:val="28"/>
          <w:szCs w:val="28"/>
        </w:rPr>
        <w:t xml:space="preserve"> Lãnh đạo, chỉ đạo thực hiện tốt công tác tuyên truyền, quán triệt, nâng cao nhận thức về ý nghĩa, tầm quan trọng và vai trò, trách nhiệm của các cấp ủy, tổ chức đảng, cán bộ, đảng viên đối với công tác kết nạp đảng viên mới; đồng thời, xác định công tác kết nạp đảng viên mới là nhiệm vụ quan trọng, xuyên suốt trong công tác xây dựng Đảng, nhằm bổ sung cho Đảng những quần chúng ưu tú, góp phần năng cao năng lực lãnh đạo, sức chiến đấu của tổ chức đảng và cán bộ, đảng viên.</w:t>
      </w:r>
    </w:p>
    <w:p w14:paraId="74F68A53" w14:textId="5A6D6D20" w:rsidR="009C2D34" w:rsidRPr="00015E31" w:rsidRDefault="009C2D34" w:rsidP="00D21973">
      <w:pPr>
        <w:pStyle w:val="t1"/>
        <w:shd w:val="clear" w:color="auto" w:fill="FFFFFF"/>
        <w:spacing w:before="120" w:beforeAutospacing="0" w:after="120" w:afterAutospacing="0" w:line="360" w:lineRule="exact"/>
        <w:ind w:firstLine="567"/>
        <w:jc w:val="both"/>
        <w:rPr>
          <w:sz w:val="28"/>
          <w:szCs w:val="28"/>
        </w:rPr>
      </w:pPr>
      <w:r w:rsidRPr="00015E31">
        <w:rPr>
          <w:b/>
          <w:sz w:val="28"/>
          <w:szCs w:val="28"/>
        </w:rPr>
        <w:t>2.</w:t>
      </w:r>
      <w:r w:rsidRPr="00015E31">
        <w:rPr>
          <w:sz w:val="28"/>
          <w:szCs w:val="28"/>
        </w:rPr>
        <w:t xml:space="preserve"> Tăng cường công tác tuyên truyền, vận động, giáo dục, tạo môi trường thuận lợi để quần chúng giác ngộ lý tưởng cách mạng, có động cơ trong sáng, rèn luyện, phấn đấu vào Đảng. Thông qua thực hiện các nhiệm vụ chính trị trọng tâm, các phong trào thi đua yêu nước, các nhiệm vụ vận hành chính quyền địa phương 02 cấp để bồi dưỡng quần chúng ưu tú, xem xét đủ tiêu chuẩn, điều kiện đề nghị kết nạp vào Đảng. Phấn đấu đến hết năm 2025, từng tổ chức đảng (Đảng bộ, Chi bộ cơ sở, Chi bộ trực thuộc Đảng bộ cấp trên trực tiếp cơ sở đảng, Đảng bộ cấp trên trực tiếp cơ sở đảng) kết nạp đảng viên mới đạt từ 3% trở lên (so với tổng số đảng viên đầu năm 2025) theo Nghị quyết số 21-NQ/TW, nhất là đối với những tổ chức đảng 09 tháng đầu năm kết nạp đảng viên còn ít hoặc chưa kết nạp đảng viên (trừ những Chi bộ, Đảng bộ ở cơ quan, đơn vị không còn nguồn bồi dưỡng kết nạp đảng viên được cấp ủy cấp trên trực tiếp xác nhận).</w:t>
      </w:r>
    </w:p>
    <w:p w14:paraId="0960FF54" w14:textId="77777777" w:rsidR="009C2D34" w:rsidRPr="00015E31" w:rsidRDefault="009C2D34" w:rsidP="00D21973">
      <w:pPr>
        <w:pStyle w:val="t1"/>
        <w:shd w:val="clear" w:color="auto" w:fill="FFFFFF"/>
        <w:spacing w:before="120" w:beforeAutospacing="0" w:after="120" w:afterAutospacing="0" w:line="360" w:lineRule="exact"/>
        <w:ind w:firstLine="567"/>
        <w:jc w:val="both"/>
        <w:rPr>
          <w:sz w:val="28"/>
          <w:szCs w:val="28"/>
        </w:rPr>
      </w:pPr>
      <w:r w:rsidRPr="00015E31">
        <w:rPr>
          <w:b/>
          <w:sz w:val="28"/>
          <w:szCs w:val="28"/>
        </w:rPr>
        <w:t>3.</w:t>
      </w:r>
      <w:r w:rsidRPr="00015E31">
        <w:rPr>
          <w:sz w:val="28"/>
          <w:szCs w:val="28"/>
        </w:rPr>
        <w:t xml:space="preserve"> Thường xuyên lãnh đạo, chỉ đạo, đôn đốc, kiểm tra việc thực hiện công tác kết nạp đảng viên của các cấp ủy, tổ chức đảng trực thuộc; phân công cấp ủy viên, ủy viên Ban Thường vụ trực tiếp phụ trách cơ sở, thường xuyên tham dự sinh hoạt chi bộ, sinh hoạt cấp ủy để nắm bắt tình hình, kịp thời tháo gỡ những khó khăn, vướng mắc trong công tác phát triển đảng viên mới tại cơ sở.</w:t>
      </w:r>
    </w:p>
    <w:p w14:paraId="6C565874" w14:textId="77777777" w:rsidR="009C2D34" w:rsidRPr="00015E31" w:rsidRDefault="009C2D34" w:rsidP="00D21973">
      <w:pPr>
        <w:pStyle w:val="t1"/>
        <w:shd w:val="clear" w:color="auto" w:fill="FFFFFF"/>
        <w:spacing w:before="120" w:beforeAutospacing="0" w:after="120" w:afterAutospacing="0" w:line="360" w:lineRule="exact"/>
        <w:ind w:firstLine="567"/>
        <w:jc w:val="both"/>
        <w:rPr>
          <w:sz w:val="28"/>
          <w:szCs w:val="28"/>
        </w:rPr>
      </w:pPr>
      <w:r w:rsidRPr="00015E31">
        <w:rPr>
          <w:sz w:val="28"/>
          <w:szCs w:val="28"/>
        </w:rPr>
        <w:t>Ban Thường vụ các Đảng ủy trực thuộc Tỉnh ủy nhất là người đứng đầu cấp ủy phải chịu trách nhiệm về việc thực hiện công tác kết nạp đảng viên của Đảng bộ mình. Kết quả lãnh đạo thực hiện chỉ tiêu kết nạp đảng viên là tiêu chí làm cơ sở cho Ban Thường vụ Tỉnh ủy đánh giá mức độ hoàn thành nhiệm vụ của Đảng bộ, Ban Thường vụ cấp ủy, người đứng đầu cấp ủy hàng năm.</w:t>
      </w:r>
    </w:p>
    <w:p w14:paraId="6E8112FE" w14:textId="77777777" w:rsidR="009C2D34" w:rsidRPr="00015E31" w:rsidRDefault="009C2D34" w:rsidP="00D21973">
      <w:pPr>
        <w:pStyle w:val="t1"/>
        <w:shd w:val="clear" w:color="auto" w:fill="FFFFFF"/>
        <w:spacing w:before="120" w:beforeAutospacing="0" w:after="120" w:afterAutospacing="0" w:line="360" w:lineRule="exact"/>
        <w:ind w:firstLine="567"/>
        <w:jc w:val="both"/>
        <w:rPr>
          <w:sz w:val="28"/>
          <w:szCs w:val="28"/>
        </w:rPr>
      </w:pPr>
      <w:r w:rsidRPr="00015E31">
        <w:rPr>
          <w:b/>
          <w:sz w:val="28"/>
          <w:szCs w:val="28"/>
        </w:rPr>
        <w:t>4.</w:t>
      </w:r>
      <w:r w:rsidRPr="00015E31">
        <w:rPr>
          <w:sz w:val="28"/>
          <w:szCs w:val="28"/>
        </w:rPr>
        <w:t xml:space="preserve"> Ban Tuyên giáo và Dân vận Tỉnh ủy có trách nhiệm hướng dẫn nội dung bồi dưỡng lý luận chính trị nói chung, bồi dưỡng nhận thức về Đảng, bồi dưỡng đảng viên mới; theo dõi, hướng dẫn, kiểm tra Trung tâm chính trị xã, phường xây dựng, ban hành quy chế bồi dưỡng, giảng dạy theo đúng quy định.</w:t>
      </w:r>
    </w:p>
    <w:p w14:paraId="311AA4F0" w14:textId="0985507C" w:rsidR="009C2D34" w:rsidRPr="00015E31" w:rsidRDefault="009C2D34" w:rsidP="00D21973">
      <w:pPr>
        <w:pStyle w:val="t1"/>
        <w:shd w:val="clear" w:color="auto" w:fill="FFFFFF"/>
        <w:spacing w:before="120" w:beforeAutospacing="0" w:after="120" w:afterAutospacing="0" w:line="360" w:lineRule="exact"/>
        <w:ind w:firstLine="567"/>
        <w:jc w:val="both"/>
        <w:rPr>
          <w:sz w:val="28"/>
          <w:szCs w:val="28"/>
        </w:rPr>
      </w:pPr>
      <w:r w:rsidRPr="00015E31">
        <w:rPr>
          <w:b/>
          <w:sz w:val="28"/>
          <w:szCs w:val="28"/>
        </w:rPr>
        <w:t>5.</w:t>
      </w:r>
      <w:r w:rsidRPr="00015E31">
        <w:rPr>
          <w:sz w:val="28"/>
          <w:szCs w:val="28"/>
        </w:rPr>
        <w:t xml:space="preserve"> Các Đảng ủy xã, phường nơi có Trung tâm chính trị cần quan tâm lãnh đạo, chỉ đạo Trung tâm chính trị thực hiện đúng chức năng, nhiệm vụ, phạm vi thực hiện nhiệm vụ theo quy định.</w:t>
      </w:r>
    </w:p>
    <w:p w14:paraId="69F9CC61" w14:textId="03D66E22" w:rsidR="009C2D34" w:rsidRPr="009C2D34" w:rsidRDefault="009C2D34" w:rsidP="00D21973">
      <w:pPr>
        <w:pStyle w:val="t1"/>
        <w:shd w:val="clear" w:color="auto" w:fill="FFFFFF"/>
        <w:spacing w:before="120" w:beforeAutospacing="0" w:after="120" w:afterAutospacing="0" w:line="360" w:lineRule="exact"/>
        <w:ind w:firstLine="567"/>
        <w:jc w:val="both"/>
        <w:rPr>
          <w:b/>
          <w:color w:val="212529"/>
          <w:sz w:val="28"/>
          <w:szCs w:val="28"/>
        </w:rPr>
      </w:pPr>
    </w:p>
    <w:p w14:paraId="49928E9A" w14:textId="46EBBA4B" w:rsidR="00716595" w:rsidRPr="00B02C44" w:rsidRDefault="00716595" w:rsidP="00D21973">
      <w:pPr>
        <w:pBdr>
          <w:top w:val="nil"/>
          <w:left w:val="nil"/>
          <w:bottom w:val="nil"/>
          <w:right w:val="nil"/>
          <w:between w:val="nil"/>
          <w:bar w:val="nil"/>
        </w:pBdr>
        <w:spacing w:before="120" w:after="120" w:line="360" w:lineRule="exact"/>
        <w:ind w:firstLine="567"/>
        <w:jc w:val="right"/>
        <w:rPr>
          <w:rFonts w:cs="Times New Roman"/>
          <w:sz w:val="28"/>
          <w:szCs w:val="28"/>
        </w:rPr>
      </w:pPr>
      <w:r w:rsidRPr="00D6615F">
        <w:rPr>
          <w:rFonts w:cs="Times New Roman"/>
          <w:b/>
          <w:spacing w:val="4"/>
          <w:sz w:val="28"/>
          <w:szCs w:val="28"/>
        </w:rPr>
        <w:t xml:space="preserve">BAN TUYÊN GIÁO VÀ DÂN VẬN TỈNH </w:t>
      </w:r>
      <w:r w:rsidR="00015E31">
        <w:rPr>
          <w:rFonts w:cs="Times New Roman"/>
          <w:b/>
          <w:spacing w:val="4"/>
          <w:sz w:val="28"/>
          <w:szCs w:val="28"/>
        </w:rPr>
        <w:t>ỦY</w:t>
      </w:r>
    </w:p>
    <w:sectPr w:rsidR="00716595" w:rsidRPr="00B02C44" w:rsidSect="00D21973">
      <w:headerReference w:type="default" r:id="rId8"/>
      <w:footerReference w:type="default" r:id="rId9"/>
      <w:footerReference w:type="first" r:id="rId10"/>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BEA4A" w14:textId="77777777" w:rsidR="00F91CEF" w:rsidRDefault="00F91CEF" w:rsidP="00E92A14">
      <w:pPr>
        <w:spacing w:after="0" w:line="240" w:lineRule="auto"/>
      </w:pPr>
      <w:r>
        <w:separator/>
      </w:r>
    </w:p>
  </w:endnote>
  <w:endnote w:type="continuationSeparator" w:id="0">
    <w:p w14:paraId="2B40DBBD" w14:textId="77777777" w:rsidR="00F91CEF" w:rsidRDefault="00F91CEF" w:rsidP="00E9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TM Centur">
    <w:altName w:val="Cambria Math"/>
    <w:charset w:val="00"/>
    <w:family w:val="roman"/>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7FBB" w14:textId="3545FF9A" w:rsidR="00190770" w:rsidRPr="005C7D1E" w:rsidRDefault="00190770" w:rsidP="00343E03">
    <w:pPr>
      <w:pStyle w:val="Footer"/>
      <w:jc w:val="both"/>
      <w:rPr>
        <w:sz w:val="20"/>
        <w:szCs w:val="20"/>
      </w:rPr>
    </w:pPr>
    <w:r w:rsidRPr="005C7D1E">
      <w:rPr>
        <w:noProof/>
        <w:sz w:val="20"/>
        <w:szCs w:val="20"/>
      </w:rPr>
      <mc:AlternateContent>
        <mc:Choice Requires="wps">
          <w:drawing>
            <wp:anchor distT="0" distB="0" distL="114300" distR="114300" simplePos="0" relativeHeight="251659264" behindDoc="0" locked="0" layoutInCell="1" allowOverlap="1" wp14:anchorId="1B5F943F" wp14:editId="749874F3">
              <wp:simplePos x="0" y="0"/>
              <wp:positionH relativeFrom="margin">
                <wp:posOffset>-3691</wp:posOffset>
              </wp:positionH>
              <wp:positionV relativeFrom="paragraph">
                <wp:posOffset>-23397</wp:posOffset>
              </wp:positionV>
              <wp:extent cx="2396531"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39653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52997F8" id="Straight Connector 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pt,-1.85pt" to="188.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" strokecolor="#5b9bd5 [3204]" strokeweight="1.5pt">
              <v:stroke joinstyle="miter"/>
              <w10:wrap anchorx="margin"/>
            </v:line>
          </w:pict>
        </mc:Fallback>
      </mc:AlternateContent>
    </w:r>
    <w:r w:rsidRPr="005C7D1E">
      <w:rPr>
        <w:sz w:val="20"/>
        <w:szCs w:val="20"/>
      </w:rPr>
      <w:t>“Chuyên mục đưa Nghị quyết vào cuộc sống”</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B6082" w14:textId="7C69866D" w:rsidR="00190770" w:rsidRDefault="00190770">
    <w:pPr>
      <w:pStyle w:val="Footer"/>
      <w:rPr>
        <w:b/>
        <w:color w:val="C00000"/>
        <w:sz w:val="20"/>
        <w:szCs w:val="20"/>
      </w:rPr>
    </w:pPr>
    <w:r>
      <w:rPr>
        <w:b/>
        <w:color w:val="C0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2A07D" w14:textId="77777777" w:rsidR="00F91CEF" w:rsidRDefault="00F91CEF" w:rsidP="00E92A14">
      <w:pPr>
        <w:spacing w:after="0" w:line="240" w:lineRule="auto"/>
      </w:pPr>
      <w:r>
        <w:separator/>
      </w:r>
    </w:p>
  </w:footnote>
  <w:footnote w:type="continuationSeparator" w:id="0">
    <w:p w14:paraId="4549514B" w14:textId="77777777" w:rsidR="00F91CEF" w:rsidRDefault="00F91CEF" w:rsidP="00E92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843355"/>
      <w:docPartObj>
        <w:docPartGallery w:val="Page Numbers (Top of Page)"/>
        <w:docPartUnique/>
      </w:docPartObj>
    </w:sdtPr>
    <w:sdtEndPr>
      <w:rPr>
        <w:noProof/>
        <w:sz w:val="28"/>
        <w:szCs w:val="28"/>
      </w:rPr>
    </w:sdtEndPr>
    <w:sdtContent>
      <w:p w14:paraId="130C21C9" w14:textId="0046AB92" w:rsidR="00190770" w:rsidRPr="005C7D1E" w:rsidRDefault="00190770">
        <w:pPr>
          <w:pStyle w:val="Header"/>
          <w:jc w:val="center"/>
          <w:rPr>
            <w:sz w:val="28"/>
            <w:szCs w:val="28"/>
          </w:rPr>
        </w:pPr>
        <w:r w:rsidRPr="005C7D1E">
          <w:rPr>
            <w:sz w:val="28"/>
            <w:szCs w:val="28"/>
          </w:rPr>
          <w:fldChar w:fldCharType="begin"/>
        </w:r>
        <w:r w:rsidRPr="005C7D1E">
          <w:rPr>
            <w:sz w:val="28"/>
            <w:szCs w:val="28"/>
          </w:rPr>
          <w:instrText xml:space="preserve"> PAGE   \* MERGEFORMAT </w:instrText>
        </w:r>
        <w:r w:rsidRPr="005C7D1E">
          <w:rPr>
            <w:sz w:val="28"/>
            <w:szCs w:val="28"/>
          </w:rPr>
          <w:fldChar w:fldCharType="separate"/>
        </w:r>
        <w:r w:rsidR="000C4A6D">
          <w:rPr>
            <w:noProof/>
            <w:sz w:val="28"/>
            <w:szCs w:val="28"/>
          </w:rPr>
          <w:t>2</w:t>
        </w:r>
        <w:r w:rsidRPr="005C7D1E">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22B6CE1"/>
    <w:multiLevelType w:val="multilevel"/>
    <w:tmpl w:val="8CC6ED4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E6595"/>
    <w:multiLevelType w:val="multilevel"/>
    <w:tmpl w:val="99C255D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8" w15:restartNumberingAfterBreak="0">
    <w:nsid w:val="0BF57861"/>
    <w:multiLevelType w:val="multilevel"/>
    <w:tmpl w:val="C342615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C66330"/>
    <w:multiLevelType w:val="multilevel"/>
    <w:tmpl w:val="D476414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0" w15:restartNumberingAfterBreak="0">
    <w:nsid w:val="1FEC6876"/>
    <w:multiLevelType w:val="multilevel"/>
    <w:tmpl w:val="92CC3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73493B"/>
    <w:multiLevelType w:val="multilevel"/>
    <w:tmpl w:val="5FB2B48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2" w15:restartNumberingAfterBreak="0">
    <w:nsid w:val="288361C4"/>
    <w:multiLevelType w:val="multilevel"/>
    <w:tmpl w:val="EE388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9778A3"/>
    <w:multiLevelType w:val="multilevel"/>
    <w:tmpl w:val="C826F0B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4" w15:restartNumberingAfterBreak="0">
    <w:nsid w:val="2BAA4248"/>
    <w:multiLevelType w:val="multilevel"/>
    <w:tmpl w:val="FFF638E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5" w15:restartNumberingAfterBreak="0">
    <w:nsid w:val="32407F5F"/>
    <w:multiLevelType w:val="multilevel"/>
    <w:tmpl w:val="5A3C3A7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6" w15:restartNumberingAfterBreak="0">
    <w:nsid w:val="43E14B79"/>
    <w:multiLevelType w:val="multilevel"/>
    <w:tmpl w:val="5D60B47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7" w15:restartNumberingAfterBreak="0">
    <w:nsid w:val="459A78E6"/>
    <w:multiLevelType w:val="multilevel"/>
    <w:tmpl w:val="C64E2A5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8" w15:restartNumberingAfterBreak="0">
    <w:nsid w:val="55060F9A"/>
    <w:multiLevelType w:val="multilevel"/>
    <w:tmpl w:val="898C4B4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9" w15:restartNumberingAfterBreak="0">
    <w:nsid w:val="69E0780D"/>
    <w:multiLevelType w:val="multilevel"/>
    <w:tmpl w:val="AD2AD8F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20" w15:restartNumberingAfterBreak="0">
    <w:nsid w:val="6DA05882"/>
    <w:multiLevelType w:val="multilevel"/>
    <w:tmpl w:val="79FC33B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21" w15:restartNumberingAfterBreak="0">
    <w:nsid w:val="7317087C"/>
    <w:multiLevelType w:val="multilevel"/>
    <w:tmpl w:val="61EE45D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5"/>
  </w:num>
  <w:num w:numId="8">
    <w:abstractNumId w:val="13"/>
  </w:num>
  <w:num w:numId="9">
    <w:abstractNumId w:val="11"/>
  </w:num>
  <w:num w:numId="10">
    <w:abstractNumId w:val="20"/>
  </w:num>
  <w:num w:numId="11">
    <w:abstractNumId w:val="19"/>
  </w:num>
  <w:num w:numId="12">
    <w:abstractNumId w:val="14"/>
  </w:num>
  <w:num w:numId="13">
    <w:abstractNumId w:val="17"/>
  </w:num>
  <w:num w:numId="14">
    <w:abstractNumId w:val="9"/>
  </w:num>
  <w:num w:numId="15">
    <w:abstractNumId w:val="18"/>
  </w:num>
  <w:num w:numId="16">
    <w:abstractNumId w:val="16"/>
  </w:num>
  <w:num w:numId="17">
    <w:abstractNumId w:val="7"/>
  </w:num>
  <w:num w:numId="18">
    <w:abstractNumId w:val="21"/>
  </w:num>
  <w:num w:numId="19">
    <w:abstractNumId w:val="8"/>
  </w:num>
  <w:num w:numId="20">
    <w:abstractNumId w:val="10"/>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8D"/>
    <w:rsid w:val="000070B3"/>
    <w:rsid w:val="000130EB"/>
    <w:rsid w:val="0001364C"/>
    <w:rsid w:val="00015E31"/>
    <w:rsid w:val="00030C6D"/>
    <w:rsid w:val="0007137A"/>
    <w:rsid w:val="000936B8"/>
    <w:rsid w:val="00097B75"/>
    <w:rsid w:val="000B2CB0"/>
    <w:rsid w:val="000B599E"/>
    <w:rsid w:val="000B7AC5"/>
    <w:rsid w:val="000C4A6D"/>
    <w:rsid w:val="000F7945"/>
    <w:rsid w:val="00102FD8"/>
    <w:rsid w:val="0010496E"/>
    <w:rsid w:val="00117A3C"/>
    <w:rsid w:val="0012540B"/>
    <w:rsid w:val="001337C7"/>
    <w:rsid w:val="001446A9"/>
    <w:rsid w:val="00145AFA"/>
    <w:rsid w:val="00167F25"/>
    <w:rsid w:val="0018056B"/>
    <w:rsid w:val="00181E3C"/>
    <w:rsid w:val="0018274F"/>
    <w:rsid w:val="00190770"/>
    <w:rsid w:val="0019268A"/>
    <w:rsid w:val="001939D5"/>
    <w:rsid w:val="00193DBB"/>
    <w:rsid w:val="00196274"/>
    <w:rsid w:val="001A025D"/>
    <w:rsid w:val="001A5F3F"/>
    <w:rsid w:val="001B171E"/>
    <w:rsid w:val="001B17AA"/>
    <w:rsid w:val="001B4ADF"/>
    <w:rsid w:val="001B7E1E"/>
    <w:rsid w:val="001C0687"/>
    <w:rsid w:val="001C2A36"/>
    <w:rsid w:val="001C617A"/>
    <w:rsid w:val="001C652D"/>
    <w:rsid w:val="001C7275"/>
    <w:rsid w:val="001C7B0B"/>
    <w:rsid w:val="001D6825"/>
    <w:rsid w:val="001E0390"/>
    <w:rsid w:val="001E1560"/>
    <w:rsid w:val="001F57B1"/>
    <w:rsid w:val="00200C60"/>
    <w:rsid w:val="00204727"/>
    <w:rsid w:val="00206C11"/>
    <w:rsid w:val="00217B8E"/>
    <w:rsid w:val="002231C2"/>
    <w:rsid w:val="00242A3B"/>
    <w:rsid w:val="002671D2"/>
    <w:rsid w:val="0026760E"/>
    <w:rsid w:val="002713A2"/>
    <w:rsid w:val="00272C81"/>
    <w:rsid w:val="0027606F"/>
    <w:rsid w:val="00282842"/>
    <w:rsid w:val="00285500"/>
    <w:rsid w:val="002929B1"/>
    <w:rsid w:val="002A49B2"/>
    <w:rsid w:val="002B1F33"/>
    <w:rsid w:val="002B3B56"/>
    <w:rsid w:val="002B42FA"/>
    <w:rsid w:val="002C4578"/>
    <w:rsid w:val="002F1E36"/>
    <w:rsid w:val="0030450A"/>
    <w:rsid w:val="003151B8"/>
    <w:rsid w:val="0032173E"/>
    <w:rsid w:val="0032431D"/>
    <w:rsid w:val="00325C55"/>
    <w:rsid w:val="00327EE9"/>
    <w:rsid w:val="00332FEB"/>
    <w:rsid w:val="00343E03"/>
    <w:rsid w:val="00343FC0"/>
    <w:rsid w:val="00353341"/>
    <w:rsid w:val="00360538"/>
    <w:rsid w:val="003664D8"/>
    <w:rsid w:val="0037779F"/>
    <w:rsid w:val="003922C9"/>
    <w:rsid w:val="003939F5"/>
    <w:rsid w:val="0039550D"/>
    <w:rsid w:val="003B32ED"/>
    <w:rsid w:val="003C12F7"/>
    <w:rsid w:val="003C3AA1"/>
    <w:rsid w:val="003D1D88"/>
    <w:rsid w:val="003D2FC9"/>
    <w:rsid w:val="003D732A"/>
    <w:rsid w:val="003E20AC"/>
    <w:rsid w:val="003F2723"/>
    <w:rsid w:val="003F73FC"/>
    <w:rsid w:val="00402C22"/>
    <w:rsid w:val="00406C0B"/>
    <w:rsid w:val="0041039E"/>
    <w:rsid w:val="00433D03"/>
    <w:rsid w:val="00451700"/>
    <w:rsid w:val="00454A96"/>
    <w:rsid w:val="0046192D"/>
    <w:rsid w:val="00467DDB"/>
    <w:rsid w:val="00473F1D"/>
    <w:rsid w:val="00473F9F"/>
    <w:rsid w:val="00481C2F"/>
    <w:rsid w:val="00482D1B"/>
    <w:rsid w:val="004844C8"/>
    <w:rsid w:val="00486041"/>
    <w:rsid w:val="004A1DD3"/>
    <w:rsid w:val="004A7701"/>
    <w:rsid w:val="004B50A9"/>
    <w:rsid w:val="004B5754"/>
    <w:rsid w:val="004B6B45"/>
    <w:rsid w:val="004E08AB"/>
    <w:rsid w:val="004E2901"/>
    <w:rsid w:val="004F04FB"/>
    <w:rsid w:val="004F2FC2"/>
    <w:rsid w:val="004F56F1"/>
    <w:rsid w:val="004F7AC3"/>
    <w:rsid w:val="0050459A"/>
    <w:rsid w:val="00505377"/>
    <w:rsid w:val="00512947"/>
    <w:rsid w:val="005205A9"/>
    <w:rsid w:val="005374CE"/>
    <w:rsid w:val="00550493"/>
    <w:rsid w:val="0055581E"/>
    <w:rsid w:val="005643A9"/>
    <w:rsid w:val="005650CF"/>
    <w:rsid w:val="00566626"/>
    <w:rsid w:val="005730EA"/>
    <w:rsid w:val="00577246"/>
    <w:rsid w:val="00583048"/>
    <w:rsid w:val="00585577"/>
    <w:rsid w:val="00585BA5"/>
    <w:rsid w:val="0059016C"/>
    <w:rsid w:val="00590800"/>
    <w:rsid w:val="005A0F07"/>
    <w:rsid w:val="005A5D25"/>
    <w:rsid w:val="005A7248"/>
    <w:rsid w:val="005B254C"/>
    <w:rsid w:val="005B3068"/>
    <w:rsid w:val="005C74AC"/>
    <w:rsid w:val="005C7D1E"/>
    <w:rsid w:val="005D26DE"/>
    <w:rsid w:val="005D26F3"/>
    <w:rsid w:val="005D2D41"/>
    <w:rsid w:val="005D3700"/>
    <w:rsid w:val="005E78CA"/>
    <w:rsid w:val="00610430"/>
    <w:rsid w:val="00614828"/>
    <w:rsid w:val="00615F8D"/>
    <w:rsid w:val="0063119A"/>
    <w:rsid w:val="00631A0F"/>
    <w:rsid w:val="00640D01"/>
    <w:rsid w:val="00653D7A"/>
    <w:rsid w:val="0068475B"/>
    <w:rsid w:val="00685E2C"/>
    <w:rsid w:val="006932D8"/>
    <w:rsid w:val="00695D5B"/>
    <w:rsid w:val="006A5975"/>
    <w:rsid w:val="006A7741"/>
    <w:rsid w:val="006B25AA"/>
    <w:rsid w:val="006C32BA"/>
    <w:rsid w:val="006C4506"/>
    <w:rsid w:val="006D2C86"/>
    <w:rsid w:val="006D3551"/>
    <w:rsid w:val="006E36C6"/>
    <w:rsid w:val="006F7478"/>
    <w:rsid w:val="006F7978"/>
    <w:rsid w:val="00700F7F"/>
    <w:rsid w:val="00703BCD"/>
    <w:rsid w:val="00716548"/>
    <w:rsid w:val="00716595"/>
    <w:rsid w:val="00722C9E"/>
    <w:rsid w:val="00723757"/>
    <w:rsid w:val="00733364"/>
    <w:rsid w:val="00740D9C"/>
    <w:rsid w:val="00744EAE"/>
    <w:rsid w:val="007466FD"/>
    <w:rsid w:val="00752B86"/>
    <w:rsid w:val="00753906"/>
    <w:rsid w:val="00762DCE"/>
    <w:rsid w:val="00763AB4"/>
    <w:rsid w:val="00764729"/>
    <w:rsid w:val="007B2337"/>
    <w:rsid w:val="007B2D32"/>
    <w:rsid w:val="007C0371"/>
    <w:rsid w:val="007C74F5"/>
    <w:rsid w:val="007C7EBF"/>
    <w:rsid w:val="007D41F1"/>
    <w:rsid w:val="007E7230"/>
    <w:rsid w:val="007E7591"/>
    <w:rsid w:val="007F78F9"/>
    <w:rsid w:val="00801238"/>
    <w:rsid w:val="00802A0B"/>
    <w:rsid w:val="008044C3"/>
    <w:rsid w:val="00805D09"/>
    <w:rsid w:val="0080615B"/>
    <w:rsid w:val="0080786C"/>
    <w:rsid w:val="008079E5"/>
    <w:rsid w:val="00807E6B"/>
    <w:rsid w:val="00826E56"/>
    <w:rsid w:val="008300AB"/>
    <w:rsid w:val="008400D2"/>
    <w:rsid w:val="00843D1E"/>
    <w:rsid w:val="00845753"/>
    <w:rsid w:val="00862FBF"/>
    <w:rsid w:val="008748C4"/>
    <w:rsid w:val="00874D2D"/>
    <w:rsid w:val="00886C49"/>
    <w:rsid w:val="00891F27"/>
    <w:rsid w:val="00894AE8"/>
    <w:rsid w:val="008A677D"/>
    <w:rsid w:val="008B15FD"/>
    <w:rsid w:val="008B531C"/>
    <w:rsid w:val="008C2468"/>
    <w:rsid w:val="008E313C"/>
    <w:rsid w:val="008E59CD"/>
    <w:rsid w:val="008F4376"/>
    <w:rsid w:val="00901076"/>
    <w:rsid w:val="00913967"/>
    <w:rsid w:val="009168D2"/>
    <w:rsid w:val="009609E0"/>
    <w:rsid w:val="009664D8"/>
    <w:rsid w:val="00975FA5"/>
    <w:rsid w:val="00980D90"/>
    <w:rsid w:val="00985429"/>
    <w:rsid w:val="00985BBF"/>
    <w:rsid w:val="009871E9"/>
    <w:rsid w:val="00987ADD"/>
    <w:rsid w:val="009969D5"/>
    <w:rsid w:val="009A6CC7"/>
    <w:rsid w:val="009A7E61"/>
    <w:rsid w:val="009C0613"/>
    <w:rsid w:val="009C2314"/>
    <w:rsid w:val="009C2D34"/>
    <w:rsid w:val="009D0EA9"/>
    <w:rsid w:val="009D294D"/>
    <w:rsid w:val="009D38AB"/>
    <w:rsid w:val="009D7A50"/>
    <w:rsid w:val="009E7192"/>
    <w:rsid w:val="009F6BFA"/>
    <w:rsid w:val="00A02782"/>
    <w:rsid w:val="00A075D0"/>
    <w:rsid w:val="00A151D4"/>
    <w:rsid w:val="00A15233"/>
    <w:rsid w:val="00A3589F"/>
    <w:rsid w:val="00A4190D"/>
    <w:rsid w:val="00A425ED"/>
    <w:rsid w:val="00A45A5C"/>
    <w:rsid w:val="00A4766D"/>
    <w:rsid w:val="00A50F17"/>
    <w:rsid w:val="00A537F1"/>
    <w:rsid w:val="00A63C1B"/>
    <w:rsid w:val="00A72132"/>
    <w:rsid w:val="00A75290"/>
    <w:rsid w:val="00AA43B7"/>
    <w:rsid w:val="00AB3D0F"/>
    <w:rsid w:val="00AC70F2"/>
    <w:rsid w:val="00AD60CB"/>
    <w:rsid w:val="00AF3ABE"/>
    <w:rsid w:val="00B00117"/>
    <w:rsid w:val="00B02642"/>
    <w:rsid w:val="00B02C44"/>
    <w:rsid w:val="00B02ED8"/>
    <w:rsid w:val="00B2019F"/>
    <w:rsid w:val="00B35EDE"/>
    <w:rsid w:val="00B64F74"/>
    <w:rsid w:val="00B65279"/>
    <w:rsid w:val="00B81C60"/>
    <w:rsid w:val="00B86B70"/>
    <w:rsid w:val="00BB3F40"/>
    <w:rsid w:val="00BB64FD"/>
    <w:rsid w:val="00BC5BB7"/>
    <w:rsid w:val="00BC7B8E"/>
    <w:rsid w:val="00BD0990"/>
    <w:rsid w:val="00BD4545"/>
    <w:rsid w:val="00BE2F76"/>
    <w:rsid w:val="00BE3999"/>
    <w:rsid w:val="00BF61B8"/>
    <w:rsid w:val="00BF6907"/>
    <w:rsid w:val="00BF7C56"/>
    <w:rsid w:val="00C00FC2"/>
    <w:rsid w:val="00C32EDB"/>
    <w:rsid w:val="00C45DEA"/>
    <w:rsid w:val="00C52FE9"/>
    <w:rsid w:val="00C54060"/>
    <w:rsid w:val="00C63A68"/>
    <w:rsid w:val="00C656B4"/>
    <w:rsid w:val="00C74440"/>
    <w:rsid w:val="00C76BDF"/>
    <w:rsid w:val="00C77ADC"/>
    <w:rsid w:val="00C80107"/>
    <w:rsid w:val="00CA42B4"/>
    <w:rsid w:val="00CB42CE"/>
    <w:rsid w:val="00CC2738"/>
    <w:rsid w:val="00CC693E"/>
    <w:rsid w:val="00CC7EAF"/>
    <w:rsid w:val="00CD2AB8"/>
    <w:rsid w:val="00CE2C1D"/>
    <w:rsid w:val="00CE3EFB"/>
    <w:rsid w:val="00D065C9"/>
    <w:rsid w:val="00D1083C"/>
    <w:rsid w:val="00D1332A"/>
    <w:rsid w:val="00D21973"/>
    <w:rsid w:val="00D21A9B"/>
    <w:rsid w:val="00D25324"/>
    <w:rsid w:val="00D30050"/>
    <w:rsid w:val="00D331CD"/>
    <w:rsid w:val="00D44924"/>
    <w:rsid w:val="00D47085"/>
    <w:rsid w:val="00D623F1"/>
    <w:rsid w:val="00D62F1A"/>
    <w:rsid w:val="00D6615F"/>
    <w:rsid w:val="00D7657B"/>
    <w:rsid w:val="00DA46F1"/>
    <w:rsid w:val="00DA5238"/>
    <w:rsid w:val="00DB1A40"/>
    <w:rsid w:val="00DB2397"/>
    <w:rsid w:val="00DB47F8"/>
    <w:rsid w:val="00DC5A8B"/>
    <w:rsid w:val="00DC795D"/>
    <w:rsid w:val="00DD1344"/>
    <w:rsid w:val="00DD5CF2"/>
    <w:rsid w:val="00DD6833"/>
    <w:rsid w:val="00DE1FAD"/>
    <w:rsid w:val="00DE48D3"/>
    <w:rsid w:val="00DE631B"/>
    <w:rsid w:val="00DF04A5"/>
    <w:rsid w:val="00E035F8"/>
    <w:rsid w:val="00E058F2"/>
    <w:rsid w:val="00E131DA"/>
    <w:rsid w:val="00E21147"/>
    <w:rsid w:val="00E37445"/>
    <w:rsid w:val="00E62B48"/>
    <w:rsid w:val="00E77390"/>
    <w:rsid w:val="00E83459"/>
    <w:rsid w:val="00E86337"/>
    <w:rsid w:val="00E92A14"/>
    <w:rsid w:val="00E950DE"/>
    <w:rsid w:val="00EA2CB4"/>
    <w:rsid w:val="00EA337C"/>
    <w:rsid w:val="00EB04D4"/>
    <w:rsid w:val="00EB2EAA"/>
    <w:rsid w:val="00EB407F"/>
    <w:rsid w:val="00EB6880"/>
    <w:rsid w:val="00EC681E"/>
    <w:rsid w:val="00ED3B60"/>
    <w:rsid w:val="00EE03A8"/>
    <w:rsid w:val="00EE0F6B"/>
    <w:rsid w:val="00EE4F9F"/>
    <w:rsid w:val="00EE66DA"/>
    <w:rsid w:val="00EF2E92"/>
    <w:rsid w:val="00EF4639"/>
    <w:rsid w:val="00F203B8"/>
    <w:rsid w:val="00F2127A"/>
    <w:rsid w:val="00F2254A"/>
    <w:rsid w:val="00F26A3D"/>
    <w:rsid w:val="00F32C95"/>
    <w:rsid w:val="00F42B1E"/>
    <w:rsid w:val="00F45614"/>
    <w:rsid w:val="00F46BCF"/>
    <w:rsid w:val="00F53E2B"/>
    <w:rsid w:val="00F65874"/>
    <w:rsid w:val="00F7488E"/>
    <w:rsid w:val="00F74F2E"/>
    <w:rsid w:val="00F75B0E"/>
    <w:rsid w:val="00F77850"/>
    <w:rsid w:val="00F91CEF"/>
    <w:rsid w:val="00FA1386"/>
    <w:rsid w:val="00FB047A"/>
    <w:rsid w:val="00FB22F0"/>
    <w:rsid w:val="00FE23B7"/>
    <w:rsid w:val="00FE441F"/>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19E83"/>
  <w15:docId w15:val="{E427AD07-D9B2-4036-81B8-1319210E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901"/>
    <w:pPr>
      <w:ind w:left="720"/>
      <w:contextualSpacing/>
    </w:pPr>
  </w:style>
  <w:style w:type="paragraph" w:styleId="Header">
    <w:name w:val="header"/>
    <w:basedOn w:val="Normal"/>
    <w:link w:val="HeaderChar"/>
    <w:uiPriority w:val="99"/>
    <w:unhideWhenUsed/>
    <w:rsid w:val="00E92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A14"/>
  </w:style>
  <w:style w:type="paragraph" w:styleId="Footer">
    <w:name w:val="footer"/>
    <w:basedOn w:val="Normal"/>
    <w:link w:val="FooterChar"/>
    <w:uiPriority w:val="99"/>
    <w:unhideWhenUsed/>
    <w:rsid w:val="00E92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A14"/>
  </w:style>
  <w:style w:type="paragraph" w:styleId="FootnoteText">
    <w:name w:val="footnote text"/>
    <w:basedOn w:val="Normal"/>
    <w:link w:val="FootnoteTextChar"/>
    <w:uiPriority w:val="99"/>
    <w:semiHidden/>
    <w:unhideWhenUsed/>
    <w:rsid w:val="00590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800"/>
    <w:rPr>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 BVI fnr"/>
    <w:basedOn w:val="DefaultParagraphFont"/>
    <w:link w:val="10pt"/>
    <w:uiPriority w:val="99"/>
    <w:unhideWhenUsed/>
    <w:qFormat/>
    <w:rsid w:val="00590800"/>
    <w:rPr>
      <w:vertAlign w:val="superscript"/>
    </w:rPr>
  </w:style>
  <w:style w:type="paragraph" w:customStyle="1" w:styleId="10pt">
    <w:name w:val="10 pt"/>
    <w:basedOn w:val="Normal"/>
    <w:link w:val="FootnoteReference"/>
    <w:uiPriority w:val="99"/>
    <w:rsid w:val="00590800"/>
    <w:pPr>
      <w:spacing w:before="60" w:line="240" w:lineRule="exact"/>
      <w:ind w:firstLine="284"/>
      <w:jc w:val="both"/>
    </w:pPr>
    <w:rPr>
      <w:vertAlign w:val="superscript"/>
    </w:rPr>
  </w:style>
  <w:style w:type="character" w:customStyle="1" w:styleId="Bodytext3NotItalic">
    <w:name w:val="Body text (3) + Not Italic"/>
    <w:aliases w:val="Spacing 0 pt"/>
    <w:rsid w:val="00E83459"/>
    <w:rPr>
      <w:rFonts w:ascii="Times New Roman" w:hAnsi="Times New Roman" w:cs="Times New Roman"/>
      <w:i/>
      <w:iCs/>
      <w:spacing w:val="0"/>
      <w:sz w:val="26"/>
      <w:szCs w:val="26"/>
      <w:u w:val="none"/>
    </w:rPr>
  </w:style>
  <w:style w:type="character" w:customStyle="1" w:styleId="Bodytext2">
    <w:name w:val="Body text (2)_"/>
    <w:link w:val="Bodytext20"/>
    <w:rsid w:val="00E83459"/>
    <w:rPr>
      <w:rFonts w:cs="Times New Roman"/>
      <w:b/>
      <w:bCs/>
      <w:szCs w:val="26"/>
      <w:shd w:val="clear" w:color="auto" w:fill="FFFFFF"/>
    </w:rPr>
  </w:style>
  <w:style w:type="character" w:customStyle="1" w:styleId="Bodytext">
    <w:name w:val="Body text_"/>
    <w:link w:val="Bodytext1"/>
    <w:rsid w:val="00E83459"/>
    <w:rPr>
      <w:rFonts w:cs="Times New Roman"/>
      <w:szCs w:val="26"/>
      <w:shd w:val="clear" w:color="auto" w:fill="FFFFFF"/>
    </w:rPr>
  </w:style>
  <w:style w:type="character" w:customStyle="1" w:styleId="BodytextSpacing1pt">
    <w:name w:val="Body text + Spacing 1 pt"/>
    <w:rsid w:val="00E83459"/>
    <w:rPr>
      <w:rFonts w:ascii="Times New Roman" w:hAnsi="Times New Roman" w:cs="Times New Roman"/>
      <w:spacing w:val="30"/>
      <w:sz w:val="26"/>
      <w:szCs w:val="26"/>
      <w:u w:val="none"/>
    </w:rPr>
  </w:style>
  <w:style w:type="character" w:customStyle="1" w:styleId="BodyText10">
    <w:name w:val="Body Text1"/>
    <w:rsid w:val="00E83459"/>
    <w:rPr>
      <w:rFonts w:ascii="Times New Roman" w:hAnsi="Times New Roman" w:cs="Times New Roman"/>
      <w:sz w:val="26"/>
      <w:szCs w:val="26"/>
      <w:u w:val="single"/>
    </w:rPr>
  </w:style>
  <w:style w:type="paragraph" w:customStyle="1" w:styleId="Bodytext20">
    <w:name w:val="Body text (2)"/>
    <w:basedOn w:val="Normal"/>
    <w:link w:val="Bodytext2"/>
    <w:rsid w:val="00E83459"/>
    <w:pPr>
      <w:widowControl w:val="0"/>
      <w:shd w:val="clear" w:color="auto" w:fill="FFFFFF"/>
      <w:spacing w:after="0" w:line="274" w:lineRule="exact"/>
      <w:jc w:val="both"/>
    </w:pPr>
    <w:rPr>
      <w:rFonts w:cs="Times New Roman"/>
      <w:b/>
      <w:bCs/>
      <w:szCs w:val="26"/>
    </w:rPr>
  </w:style>
  <w:style w:type="paragraph" w:customStyle="1" w:styleId="Bodytext1">
    <w:name w:val="Body text1"/>
    <w:basedOn w:val="Normal"/>
    <w:link w:val="Bodytext"/>
    <w:rsid w:val="00E83459"/>
    <w:pPr>
      <w:widowControl w:val="0"/>
      <w:shd w:val="clear" w:color="auto" w:fill="FFFFFF"/>
      <w:spacing w:before="180" w:after="60" w:line="338" w:lineRule="exact"/>
      <w:jc w:val="both"/>
    </w:pPr>
    <w:rPr>
      <w:rFonts w:cs="Times New Roman"/>
      <w:szCs w:val="26"/>
    </w:rPr>
  </w:style>
  <w:style w:type="character" w:customStyle="1" w:styleId="Bodytext3">
    <w:name w:val="Body text (3)_"/>
    <w:link w:val="Bodytext30"/>
    <w:rsid w:val="00E83459"/>
    <w:rPr>
      <w:rFonts w:cs="Times New Roman"/>
      <w:i/>
      <w:iCs/>
      <w:spacing w:val="-10"/>
      <w:szCs w:val="26"/>
      <w:shd w:val="clear" w:color="auto" w:fill="FFFFFF"/>
    </w:rPr>
  </w:style>
  <w:style w:type="paragraph" w:customStyle="1" w:styleId="Bodytext30">
    <w:name w:val="Body text (3)"/>
    <w:basedOn w:val="Normal"/>
    <w:link w:val="Bodytext3"/>
    <w:rsid w:val="00E83459"/>
    <w:pPr>
      <w:widowControl w:val="0"/>
      <w:shd w:val="clear" w:color="auto" w:fill="FFFFFF"/>
      <w:spacing w:before="180" w:after="360" w:line="240" w:lineRule="atLeast"/>
      <w:jc w:val="both"/>
    </w:pPr>
    <w:rPr>
      <w:rFonts w:cs="Times New Roman"/>
      <w:i/>
      <w:iCs/>
      <w:spacing w:val="-10"/>
      <w:szCs w:val="26"/>
    </w:rPr>
  </w:style>
  <w:style w:type="paragraph" w:styleId="NormalWeb">
    <w:name w:val="Normal (Web)"/>
    <w:basedOn w:val="Normal"/>
    <w:uiPriority w:val="99"/>
    <w:unhideWhenUsed/>
    <w:rsid w:val="00A15233"/>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2C4578"/>
    <w:rPr>
      <w:b/>
      <w:bCs/>
    </w:rPr>
  </w:style>
  <w:style w:type="paragraph" w:customStyle="1" w:styleId="m">
    <w:name w:val="Đậm"/>
    <w:basedOn w:val="Normal"/>
    <w:qFormat/>
    <w:rsid w:val="002C4578"/>
    <w:pPr>
      <w:spacing w:before="220" w:after="120" w:line="344" w:lineRule="exact"/>
      <w:ind w:firstLine="397"/>
      <w:jc w:val="both"/>
    </w:pPr>
    <w:rPr>
      <w:rFonts w:ascii="UTM Centur" w:eastAsia="Times New Roman" w:hAnsi="UTM Centur" w:cs="Times New Roman"/>
      <w:b/>
      <w:color w:val="000000"/>
      <w:sz w:val="22"/>
      <w:szCs w:val="23"/>
      <w:lang w:val="vi-VN"/>
    </w:rPr>
  </w:style>
  <w:style w:type="paragraph" w:customStyle="1" w:styleId="Nghing">
    <w:name w:val="Nghiêng"/>
    <w:basedOn w:val="Normal"/>
    <w:qFormat/>
    <w:rsid w:val="002C4578"/>
    <w:pPr>
      <w:widowControl w:val="0"/>
      <w:spacing w:before="220" w:after="120" w:line="356" w:lineRule="exact"/>
      <w:ind w:firstLine="397"/>
      <w:jc w:val="both"/>
    </w:pPr>
    <w:rPr>
      <w:rFonts w:ascii="UTM Centur" w:eastAsia="Times New Roman" w:hAnsi="UTM Centur" w:cs="Times New Roman"/>
      <w:i/>
      <w:sz w:val="22"/>
      <w:szCs w:val="23"/>
    </w:rPr>
  </w:style>
  <w:style w:type="character" w:styleId="Emphasis">
    <w:name w:val="Emphasis"/>
    <w:uiPriority w:val="20"/>
    <w:qFormat/>
    <w:rsid w:val="002C4578"/>
    <w:rPr>
      <w:i/>
      <w:iCs/>
    </w:rPr>
  </w:style>
  <w:style w:type="paragraph" w:styleId="NoSpacing">
    <w:name w:val="No Spacing"/>
    <w:uiPriority w:val="1"/>
    <w:qFormat/>
    <w:rsid w:val="002C4578"/>
    <w:pPr>
      <w:spacing w:after="0" w:line="240" w:lineRule="auto"/>
    </w:pPr>
    <w:rPr>
      <w:rFonts w:ascii="Arial" w:eastAsia="Arial" w:hAnsi="Arial" w:cs="Times New Roman"/>
      <w:sz w:val="22"/>
      <w:lang w:val="vi-VN"/>
    </w:rPr>
  </w:style>
  <w:style w:type="character" w:customStyle="1" w:styleId="fontstyle01">
    <w:name w:val="fontstyle01"/>
    <w:basedOn w:val="DefaultParagraphFont"/>
    <w:rsid w:val="001C068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C0687"/>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CC6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93E"/>
    <w:rPr>
      <w:rFonts w:ascii="Tahoma" w:hAnsi="Tahoma" w:cs="Tahoma"/>
      <w:sz w:val="16"/>
      <w:szCs w:val="16"/>
    </w:rPr>
  </w:style>
  <w:style w:type="character" w:customStyle="1" w:styleId="Footnote2">
    <w:name w:val="Footnote (2)_"/>
    <w:basedOn w:val="DefaultParagraphFont"/>
    <w:link w:val="Footnote20"/>
    <w:rsid w:val="00D44924"/>
    <w:rPr>
      <w:rFonts w:eastAsia="Times New Roman" w:cs="Times New Roman"/>
      <w:b/>
      <w:bCs/>
      <w:sz w:val="18"/>
      <w:szCs w:val="18"/>
      <w:shd w:val="clear" w:color="auto" w:fill="FFFFFF"/>
    </w:rPr>
  </w:style>
  <w:style w:type="character" w:customStyle="1" w:styleId="Footnote">
    <w:name w:val="Footnote_"/>
    <w:basedOn w:val="DefaultParagraphFont"/>
    <w:rsid w:val="00D44924"/>
    <w:rPr>
      <w:rFonts w:ascii="Times New Roman" w:eastAsia="Times New Roman" w:hAnsi="Times New Roman" w:cs="Times New Roman"/>
      <w:b w:val="0"/>
      <w:bCs w:val="0"/>
      <w:i/>
      <w:iCs/>
      <w:smallCaps w:val="0"/>
      <w:strike w:val="0"/>
      <w:sz w:val="18"/>
      <w:szCs w:val="18"/>
      <w:u w:val="none"/>
    </w:rPr>
  </w:style>
  <w:style w:type="character" w:customStyle="1" w:styleId="FootnoteBold">
    <w:name w:val="Footnote + Bold"/>
    <w:aliases w:val="Not Italic"/>
    <w:basedOn w:val="Footnote"/>
    <w:rsid w:val="00D44924"/>
    <w:rPr>
      <w:rFonts w:ascii="Times New Roman" w:eastAsia="Times New Roman" w:hAnsi="Times New Roman" w:cs="Times New Roman"/>
      <w:b/>
      <w:bCs/>
      <w:i/>
      <w:iCs/>
      <w:smallCaps w:val="0"/>
      <w:strike w:val="0"/>
      <w:color w:val="000000"/>
      <w:spacing w:val="0"/>
      <w:w w:val="100"/>
      <w:position w:val="0"/>
      <w:sz w:val="18"/>
      <w:szCs w:val="18"/>
      <w:u w:val="none"/>
      <w:lang w:val="vi-VN"/>
    </w:rPr>
  </w:style>
  <w:style w:type="character" w:customStyle="1" w:styleId="Footnote2NotBold">
    <w:name w:val="Footnote (2) + Not Bold"/>
    <w:aliases w:val="Italic"/>
    <w:basedOn w:val="Footnote2"/>
    <w:rsid w:val="00D44924"/>
    <w:rPr>
      <w:rFonts w:eastAsia="Times New Roman" w:cs="Times New Roman"/>
      <w:b/>
      <w:bCs/>
      <w:i/>
      <w:iCs/>
      <w:color w:val="000000"/>
      <w:spacing w:val="0"/>
      <w:w w:val="100"/>
      <w:position w:val="0"/>
      <w:sz w:val="18"/>
      <w:szCs w:val="18"/>
      <w:shd w:val="clear" w:color="auto" w:fill="FFFFFF"/>
    </w:rPr>
  </w:style>
  <w:style w:type="paragraph" w:customStyle="1" w:styleId="Footnote20">
    <w:name w:val="Footnote (2)"/>
    <w:basedOn w:val="Normal"/>
    <w:link w:val="Footnote2"/>
    <w:rsid w:val="00D44924"/>
    <w:pPr>
      <w:widowControl w:val="0"/>
      <w:shd w:val="clear" w:color="auto" w:fill="FFFFFF"/>
      <w:spacing w:after="0" w:line="226" w:lineRule="exact"/>
      <w:jc w:val="both"/>
    </w:pPr>
    <w:rPr>
      <w:rFonts w:eastAsia="Times New Roman" w:cs="Times New Roman"/>
      <w:b/>
      <w:bCs/>
      <w:sz w:val="18"/>
      <w:szCs w:val="18"/>
    </w:rPr>
  </w:style>
  <w:style w:type="table" w:styleId="TableGrid">
    <w:name w:val="Table Grid"/>
    <w:basedOn w:val="TableNormal"/>
    <w:uiPriority w:val="39"/>
    <w:rsid w:val="00D76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7C74F5"/>
    <w:pPr>
      <w:spacing w:line="240" w:lineRule="exact"/>
    </w:pPr>
    <w:rPr>
      <w:rFonts w:eastAsia="Times New Roman" w:cs="Times New Roman"/>
      <w:sz w:val="20"/>
      <w:szCs w:val="20"/>
      <w:vertAlign w:val="superscript"/>
    </w:rPr>
  </w:style>
  <w:style w:type="paragraph" w:customStyle="1" w:styleId="t1">
    <w:name w:val="t1"/>
    <w:basedOn w:val="Normal"/>
    <w:rsid w:val="00805D0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05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03">
      <w:bodyDiv w:val="1"/>
      <w:marLeft w:val="0"/>
      <w:marRight w:val="0"/>
      <w:marTop w:val="0"/>
      <w:marBottom w:val="0"/>
      <w:divBdr>
        <w:top w:val="none" w:sz="0" w:space="0" w:color="auto"/>
        <w:left w:val="none" w:sz="0" w:space="0" w:color="auto"/>
        <w:bottom w:val="none" w:sz="0" w:space="0" w:color="auto"/>
        <w:right w:val="none" w:sz="0" w:space="0" w:color="auto"/>
      </w:divBdr>
      <w:divsChild>
        <w:div w:id="1219588080">
          <w:marLeft w:val="0"/>
          <w:marRight w:val="0"/>
          <w:marTop w:val="0"/>
          <w:marBottom w:val="0"/>
          <w:divBdr>
            <w:top w:val="none" w:sz="0" w:space="0" w:color="auto"/>
            <w:left w:val="none" w:sz="0" w:space="0" w:color="auto"/>
            <w:bottom w:val="none" w:sz="0" w:space="0" w:color="auto"/>
            <w:right w:val="none" w:sz="0" w:space="0" w:color="auto"/>
          </w:divBdr>
        </w:div>
      </w:divsChild>
    </w:div>
    <w:div w:id="125584379">
      <w:bodyDiv w:val="1"/>
      <w:marLeft w:val="0"/>
      <w:marRight w:val="0"/>
      <w:marTop w:val="0"/>
      <w:marBottom w:val="0"/>
      <w:divBdr>
        <w:top w:val="none" w:sz="0" w:space="0" w:color="auto"/>
        <w:left w:val="none" w:sz="0" w:space="0" w:color="auto"/>
        <w:bottom w:val="none" w:sz="0" w:space="0" w:color="auto"/>
        <w:right w:val="none" w:sz="0" w:space="0" w:color="auto"/>
      </w:divBdr>
    </w:div>
    <w:div w:id="290207656">
      <w:bodyDiv w:val="1"/>
      <w:marLeft w:val="0"/>
      <w:marRight w:val="0"/>
      <w:marTop w:val="0"/>
      <w:marBottom w:val="0"/>
      <w:divBdr>
        <w:top w:val="none" w:sz="0" w:space="0" w:color="auto"/>
        <w:left w:val="none" w:sz="0" w:space="0" w:color="auto"/>
        <w:bottom w:val="none" w:sz="0" w:space="0" w:color="auto"/>
        <w:right w:val="none" w:sz="0" w:space="0" w:color="auto"/>
      </w:divBdr>
    </w:div>
    <w:div w:id="407266144">
      <w:bodyDiv w:val="1"/>
      <w:marLeft w:val="0"/>
      <w:marRight w:val="0"/>
      <w:marTop w:val="0"/>
      <w:marBottom w:val="0"/>
      <w:divBdr>
        <w:top w:val="none" w:sz="0" w:space="0" w:color="auto"/>
        <w:left w:val="none" w:sz="0" w:space="0" w:color="auto"/>
        <w:bottom w:val="none" w:sz="0" w:space="0" w:color="auto"/>
        <w:right w:val="none" w:sz="0" w:space="0" w:color="auto"/>
      </w:divBdr>
    </w:div>
    <w:div w:id="475073334">
      <w:bodyDiv w:val="1"/>
      <w:marLeft w:val="0"/>
      <w:marRight w:val="0"/>
      <w:marTop w:val="0"/>
      <w:marBottom w:val="0"/>
      <w:divBdr>
        <w:top w:val="none" w:sz="0" w:space="0" w:color="auto"/>
        <w:left w:val="none" w:sz="0" w:space="0" w:color="auto"/>
        <w:bottom w:val="none" w:sz="0" w:space="0" w:color="auto"/>
        <w:right w:val="none" w:sz="0" w:space="0" w:color="auto"/>
      </w:divBdr>
    </w:div>
    <w:div w:id="607589132">
      <w:bodyDiv w:val="1"/>
      <w:marLeft w:val="0"/>
      <w:marRight w:val="0"/>
      <w:marTop w:val="0"/>
      <w:marBottom w:val="0"/>
      <w:divBdr>
        <w:top w:val="none" w:sz="0" w:space="0" w:color="auto"/>
        <w:left w:val="none" w:sz="0" w:space="0" w:color="auto"/>
        <w:bottom w:val="none" w:sz="0" w:space="0" w:color="auto"/>
        <w:right w:val="none" w:sz="0" w:space="0" w:color="auto"/>
      </w:divBdr>
    </w:div>
    <w:div w:id="610212727">
      <w:bodyDiv w:val="1"/>
      <w:marLeft w:val="0"/>
      <w:marRight w:val="0"/>
      <w:marTop w:val="0"/>
      <w:marBottom w:val="0"/>
      <w:divBdr>
        <w:top w:val="none" w:sz="0" w:space="0" w:color="auto"/>
        <w:left w:val="none" w:sz="0" w:space="0" w:color="auto"/>
        <w:bottom w:val="none" w:sz="0" w:space="0" w:color="auto"/>
        <w:right w:val="none" w:sz="0" w:space="0" w:color="auto"/>
      </w:divBdr>
    </w:div>
    <w:div w:id="620037584">
      <w:bodyDiv w:val="1"/>
      <w:marLeft w:val="0"/>
      <w:marRight w:val="0"/>
      <w:marTop w:val="0"/>
      <w:marBottom w:val="0"/>
      <w:divBdr>
        <w:top w:val="none" w:sz="0" w:space="0" w:color="auto"/>
        <w:left w:val="none" w:sz="0" w:space="0" w:color="auto"/>
        <w:bottom w:val="none" w:sz="0" w:space="0" w:color="auto"/>
        <w:right w:val="none" w:sz="0" w:space="0" w:color="auto"/>
      </w:divBdr>
      <w:divsChild>
        <w:div w:id="370959551">
          <w:marLeft w:val="0"/>
          <w:marRight w:val="0"/>
          <w:marTop w:val="0"/>
          <w:marBottom w:val="0"/>
          <w:divBdr>
            <w:top w:val="none" w:sz="0" w:space="0" w:color="auto"/>
            <w:left w:val="none" w:sz="0" w:space="0" w:color="auto"/>
            <w:bottom w:val="none" w:sz="0" w:space="0" w:color="auto"/>
            <w:right w:val="none" w:sz="0" w:space="0" w:color="auto"/>
          </w:divBdr>
        </w:div>
        <w:div w:id="677316495">
          <w:marLeft w:val="0"/>
          <w:marRight w:val="0"/>
          <w:marTop w:val="0"/>
          <w:marBottom w:val="0"/>
          <w:divBdr>
            <w:top w:val="none" w:sz="0" w:space="0" w:color="auto"/>
            <w:left w:val="none" w:sz="0" w:space="0" w:color="auto"/>
            <w:bottom w:val="none" w:sz="0" w:space="0" w:color="auto"/>
            <w:right w:val="none" w:sz="0" w:space="0" w:color="auto"/>
          </w:divBdr>
        </w:div>
        <w:div w:id="511840118">
          <w:marLeft w:val="0"/>
          <w:marRight w:val="0"/>
          <w:marTop w:val="0"/>
          <w:marBottom w:val="0"/>
          <w:divBdr>
            <w:top w:val="none" w:sz="0" w:space="0" w:color="auto"/>
            <w:left w:val="none" w:sz="0" w:space="0" w:color="auto"/>
            <w:bottom w:val="none" w:sz="0" w:space="0" w:color="auto"/>
            <w:right w:val="none" w:sz="0" w:space="0" w:color="auto"/>
          </w:divBdr>
        </w:div>
      </w:divsChild>
    </w:div>
    <w:div w:id="652567044">
      <w:bodyDiv w:val="1"/>
      <w:marLeft w:val="0"/>
      <w:marRight w:val="0"/>
      <w:marTop w:val="0"/>
      <w:marBottom w:val="0"/>
      <w:divBdr>
        <w:top w:val="none" w:sz="0" w:space="0" w:color="auto"/>
        <w:left w:val="none" w:sz="0" w:space="0" w:color="auto"/>
        <w:bottom w:val="none" w:sz="0" w:space="0" w:color="auto"/>
        <w:right w:val="none" w:sz="0" w:space="0" w:color="auto"/>
      </w:divBdr>
    </w:div>
    <w:div w:id="689719343">
      <w:bodyDiv w:val="1"/>
      <w:marLeft w:val="0"/>
      <w:marRight w:val="0"/>
      <w:marTop w:val="0"/>
      <w:marBottom w:val="0"/>
      <w:divBdr>
        <w:top w:val="none" w:sz="0" w:space="0" w:color="auto"/>
        <w:left w:val="none" w:sz="0" w:space="0" w:color="auto"/>
        <w:bottom w:val="none" w:sz="0" w:space="0" w:color="auto"/>
        <w:right w:val="none" w:sz="0" w:space="0" w:color="auto"/>
      </w:divBdr>
    </w:div>
    <w:div w:id="698090940">
      <w:bodyDiv w:val="1"/>
      <w:marLeft w:val="0"/>
      <w:marRight w:val="0"/>
      <w:marTop w:val="0"/>
      <w:marBottom w:val="0"/>
      <w:divBdr>
        <w:top w:val="none" w:sz="0" w:space="0" w:color="auto"/>
        <w:left w:val="none" w:sz="0" w:space="0" w:color="auto"/>
        <w:bottom w:val="none" w:sz="0" w:space="0" w:color="auto"/>
        <w:right w:val="none" w:sz="0" w:space="0" w:color="auto"/>
      </w:divBdr>
    </w:div>
    <w:div w:id="769277639">
      <w:bodyDiv w:val="1"/>
      <w:marLeft w:val="0"/>
      <w:marRight w:val="0"/>
      <w:marTop w:val="0"/>
      <w:marBottom w:val="0"/>
      <w:divBdr>
        <w:top w:val="none" w:sz="0" w:space="0" w:color="auto"/>
        <w:left w:val="none" w:sz="0" w:space="0" w:color="auto"/>
        <w:bottom w:val="none" w:sz="0" w:space="0" w:color="auto"/>
        <w:right w:val="none" w:sz="0" w:space="0" w:color="auto"/>
      </w:divBdr>
    </w:div>
    <w:div w:id="776872044">
      <w:bodyDiv w:val="1"/>
      <w:marLeft w:val="0"/>
      <w:marRight w:val="0"/>
      <w:marTop w:val="0"/>
      <w:marBottom w:val="0"/>
      <w:divBdr>
        <w:top w:val="none" w:sz="0" w:space="0" w:color="auto"/>
        <w:left w:val="none" w:sz="0" w:space="0" w:color="auto"/>
        <w:bottom w:val="none" w:sz="0" w:space="0" w:color="auto"/>
        <w:right w:val="none" w:sz="0" w:space="0" w:color="auto"/>
      </w:divBdr>
    </w:div>
    <w:div w:id="793865973">
      <w:bodyDiv w:val="1"/>
      <w:marLeft w:val="0"/>
      <w:marRight w:val="0"/>
      <w:marTop w:val="0"/>
      <w:marBottom w:val="0"/>
      <w:divBdr>
        <w:top w:val="none" w:sz="0" w:space="0" w:color="auto"/>
        <w:left w:val="none" w:sz="0" w:space="0" w:color="auto"/>
        <w:bottom w:val="none" w:sz="0" w:space="0" w:color="auto"/>
        <w:right w:val="none" w:sz="0" w:space="0" w:color="auto"/>
      </w:divBdr>
    </w:div>
    <w:div w:id="845361598">
      <w:bodyDiv w:val="1"/>
      <w:marLeft w:val="0"/>
      <w:marRight w:val="0"/>
      <w:marTop w:val="0"/>
      <w:marBottom w:val="0"/>
      <w:divBdr>
        <w:top w:val="none" w:sz="0" w:space="0" w:color="auto"/>
        <w:left w:val="none" w:sz="0" w:space="0" w:color="auto"/>
        <w:bottom w:val="none" w:sz="0" w:space="0" w:color="auto"/>
        <w:right w:val="none" w:sz="0" w:space="0" w:color="auto"/>
      </w:divBdr>
    </w:div>
    <w:div w:id="938877146">
      <w:bodyDiv w:val="1"/>
      <w:marLeft w:val="0"/>
      <w:marRight w:val="0"/>
      <w:marTop w:val="0"/>
      <w:marBottom w:val="0"/>
      <w:divBdr>
        <w:top w:val="none" w:sz="0" w:space="0" w:color="auto"/>
        <w:left w:val="none" w:sz="0" w:space="0" w:color="auto"/>
        <w:bottom w:val="none" w:sz="0" w:space="0" w:color="auto"/>
        <w:right w:val="none" w:sz="0" w:space="0" w:color="auto"/>
      </w:divBdr>
    </w:div>
    <w:div w:id="948047164">
      <w:bodyDiv w:val="1"/>
      <w:marLeft w:val="0"/>
      <w:marRight w:val="0"/>
      <w:marTop w:val="0"/>
      <w:marBottom w:val="0"/>
      <w:divBdr>
        <w:top w:val="none" w:sz="0" w:space="0" w:color="auto"/>
        <w:left w:val="none" w:sz="0" w:space="0" w:color="auto"/>
        <w:bottom w:val="none" w:sz="0" w:space="0" w:color="auto"/>
        <w:right w:val="none" w:sz="0" w:space="0" w:color="auto"/>
      </w:divBdr>
    </w:div>
    <w:div w:id="1062413402">
      <w:bodyDiv w:val="1"/>
      <w:marLeft w:val="0"/>
      <w:marRight w:val="0"/>
      <w:marTop w:val="0"/>
      <w:marBottom w:val="0"/>
      <w:divBdr>
        <w:top w:val="none" w:sz="0" w:space="0" w:color="auto"/>
        <w:left w:val="none" w:sz="0" w:space="0" w:color="auto"/>
        <w:bottom w:val="none" w:sz="0" w:space="0" w:color="auto"/>
        <w:right w:val="none" w:sz="0" w:space="0" w:color="auto"/>
      </w:divBdr>
    </w:div>
    <w:div w:id="1164932339">
      <w:bodyDiv w:val="1"/>
      <w:marLeft w:val="0"/>
      <w:marRight w:val="0"/>
      <w:marTop w:val="0"/>
      <w:marBottom w:val="0"/>
      <w:divBdr>
        <w:top w:val="none" w:sz="0" w:space="0" w:color="auto"/>
        <w:left w:val="none" w:sz="0" w:space="0" w:color="auto"/>
        <w:bottom w:val="none" w:sz="0" w:space="0" w:color="auto"/>
        <w:right w:val="none" w:sz="0" w:space="0" w:color="auto"/>
      </w:divBdr>
    </w:div>
    <w:div w:id="1181579460">
      <w:bodyDiv w:val="1"/>
      <w:marLeft w:val="0"/>
      <w:marRight w:val="0"/>
      <w:marTop w:val="0"/>
      <w:marBottom w:val="0"/>
      <w:divBdr>
        <w:top w:val="none" w:sz="0" w:space="0" w:color="auto"/>
        <w:left w:val="none" w:sz="0" w:space="0" w:color="auto"/>
        <w:bottom w:val="none" w:sz="0" w:space="0" w:color="auto"/>
        <w:right w:val="none" w:sz="0" w:space="0" w:color="auto"/>
      </w:divBdr>
    </w:div>
    <w:div w:id="1261723072">
      <w:bodyDiv w:val="1"/>
      <w:marLeft w:val="0"/>
      <w:marRight w:val="0"/>
      <w:marTop w:val="0"/>
      <w:marBottom w:val="0"/>
      <w:divBdr>
        <w:top w:val="none" w:sz="0" w:space="0" w:color="auto"/>
        <w:left w:val="none" w:sz="0" w:space="0" w:color="auto"/>
        <w:bottom w:val="none" w:sz="0" w:space="0" w:color="auto"/>
        <w:right w:val="none" w:sz="0" w:space="0" w:color="auto"/>
      </w:divBdr>
    </w:div>
    <w:div w:id="1266185332">
      <w:bodyDiv w:val="1"/>
      <w:marLeft w:val="0"/>
      <w:marRight w:val="0"/>
      <w:marTop w:val="0"/>
      <w:marBottom w:val="0"/>
      <w:divBdr>
        <w:top w:val="none" w:sz="0" w:space="0" w:color="auto"/>
        <w:left w:val="none" w:sz="0" w:space="0" w:color="auto"/>
        <w:bottom w:val="none" w:sz="0" w:space="0" w:color="auto"/>
        <w:right w:val="none" w:sz="0" w:space="0" w:color="auto"/>
      </w:divBdr>
    </w:div>
    <w:div w:id="1320428787">
      <w:bodyDiv w:val="1"/>
      <w:marLeft w:val="0"/>
      <w:marRight w:val="0"/>
      <w:marTop w:val="0"/>
      <w:marBottom w:val="0"/>
      <w:divBdr>
        <w:top w:val="none" w:sz="0" w:space="0" w:color="auto"/>
        <w:left w:val="none" w:sz="0" w:space="0" w:color="auto"/>
        <w:bottom w:val="none" w:sz="0" w:space="0" w:color="auto"/>
        <w:right w:val="none" w:sz="0" w:space="0" w:color="auto"/>
      </w:divBdr>
    </w:div>
    <w:div w:id="1324160031">
      <w:bodyDiv w:val="1"/>
      <w:marLeft w:val="0"/>
      <w:marRight w:val="0"/>
      <w:marTop w:val="0"/>
      <w:marBottom w:val="0"/>
      <w:divBdr>
        <w:top w:val="none" w:sz="0" w:space="0" w:color="auto"/>
        <w:left w:val="none" w:sz="0" w:space="0" w:color="auto"/>
        <w:bottom w:val="none" w:sz="0" w:space="0" w:color="auto"/>
        <w:right w:val="none" w:sz="0" w:space="0" w:color="auto"/>
      </w:divBdr>
    </w:div>
    <w:div w:id="1336879538">
      <w:bodyDiv w:val="1"/>
      <w:marLeft w:val="0"/>
      <w:marRight w:val="0"/>
      <w:marTop w:val="0"/>
      <w:marBottom w:val="0"/>
      <w:divBdr>
        <w:top w:val="none" w:sz="0" w:space="0" w:color="auto"/>
        <w:left w:val="none" w:sz="0" w:space="0" w:color="auto"/>
        <w:bottom w:val="none" w:sz="0" w:space="0" w:color="auto"/>
        <w:right w:val="none" w:sz="0" w:space="0" w:color="auto"/>
      </w:divBdr>
    </w:div>
    <w:div w:id="1349212589">
      <w:bodyDiv w:val="1"/>
      <w:marLeft w:val="0"/>
      <w:marRight w:val="0"/>
      <w:marTop w:val="0"/>
      <w:marBottom w:val="0"/>
      <w:divBdr>
        <w:top w:val="none" w:sz="0" w:space="0" w:color="auto"/>
        <w:left w:val="none" w:sz="0" w:space="0" w:color="auto"/>
        <w:bottom w:val="none" w:sz="0" w:space="0" w:color="auto"/>
        <w:right w:val="none" w:sz="0" w:space="0" w:color="auto"/>
      </w:divBdr>
      <w:divsChild>
        <w:div w:id="632639058">
          <w:marLeft w:val="0"/>
          <w:marRight w:val="0"/>
          <w:marTop w:val="0"/>
          <w:marBottom w:val="0"/>
          <w:divBdr>
            <w:top w:val="none" w:sz="0" w:space="0" w:color="auto"/>
            <w:left w:val="none" w:sz="0" w:space="0" w:color="auto"/>
            <w:bottom w:val="none" w:sz="0" w:space="0" w:color="auto"/>
            <w:right w:val="none" w:sz="0" w:space="0" w:color="auto"/>
          </w:divBdr>
          <w:divsChild>
            <w:div w:id="68890101">
              <w:marLeft w:val="0"/>
              <w:marRight w:val="0"/>
              <w:marTop w:val="0"/>
              <w:marBottom w:val="0"/>
              <w:divBdr>
                <w:top w:val="none" w:sz="0" w:space="0" w:color="auto"/>
                <w:left w:val="none" w:sz="0" w:space="0" w:color="auto"/>
                <w:bottom w:val="single" w:sz="6" w:space="11" w:color="E0E0E0"/>
                <w:right w:val="none" w:sz="0" w:space="0" w:color="auto"/>
              </w:divBdr>
              <w:divsChild>
                <w:div w:id="128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0195">
          <w:marLeft w:val="0"/>
          <w:marRight w:val="0"/>
          <w:marTop w:val="0"/>
          <w:marBottom w:val="0"/>
          <w:divBdr>
            <w:top w:val="none" w:sz="0" w:space="0" w:color="auto"/>
            <w:left w:val="none" w:sz="0" w:space="0" w:color="auto"/>
            <w:bottom w:val="none" w:sz="0" w:space="0" w:color="auto"/>
            <w:right w:val="none" w:sz="0" w:space="0" w:color="auto"/>
          </w:divBdr>
        </w:div>
      </w:divsChild>
    </w:div>
    <w:div w:id="1355226096">
      <w:bodyDiv w:val="1"/>
      <w:marLeft w:val="0"/>
      <w:marRight w:val="0"/>
      <w:marTop w:val="0"/>
      <w:marBottom w:val="0"/>
      <w:divBdr>
        <w:top w:val="none" w:sz="0" w:space="0" w:color="auto"/>
        <w:left w:val="none" w:sz="0" w:space="0" w:color="auto"/>
        <w:bottom w:val="none" w:sz="0" w:space="0" w:color="auto"/>
        <w:right w:val="none" w:sz="0" w:space="0" w:color="auto"/>
      </w:divBdr>
    </w:div>
    <w:div w:id="1364867719">
      <w:bodyDiv w:val="1"/>
      <w:marLeft w:val="0"/>
      <w:marRight w:val="0"/>
      <w:marTop w:val="0"/>
      <w:marBottom w:val="0"/>
      <w:divBdr>
        <w:top w:val="none" w:sz="0" w:space="0" w:color="auto"/>
        <w:left w:val="none" w:sz="0" w:space="0" w:color="auto"/>
        <w:bottom w:val="none" w:sz="0" w:space="0" w:color="auto"/>
        <w:right w:val="none" w:sz="0" w:space="0" w:color="auto"/>
      </w:divBdr>
    </w:div>
    <w:div w:id="1481462098">
      <w:bodyDiv w:val="1"/>
      <w:marLeft w:val="0"/>
      <w:marRight w:val="0"/>
      <w:marTop w:val="0"/>
      <w:marBottom w:val="0"/>
      <w:divBdr>
        <w:top w:val="none" w:sz="0" w:space="0" w:color="auto"/>
        <w:left w:val="none" w:sz="0" w:space="0" w:color="auto"/>
        <w:bottom w:val="none" w:sz="0" w:space="0" w:color="auto"/>
        <w:right w:val="none" w:sz="0" w:space="0" w:color="auto"/>
      </w:divBdr>
    </w:div>
    <w:div w:id="1509829717">
      <w:bodyDiv w:val="1"/>
      <w:marLeft w:val="0"/>
      <w:marRight w:val="0"/>
      <w:marTop w:val="0"/>
      <w:marBottom w:val="0"/>
      <w:divBdr>
        <w:top w:val="none" w:sz="0" w:space="0" w:color="auto"/>
        <w:left w:val="none" w:sz="0" w:space="0" w:color="auto"/>
        <w:bottom w:val="none" w:sz="0" w:space="0" w:color="auto"/>
        <w:right w:val="none" w:sz="0" w:space="0" w:color="auto"/>
      </w:divBdr>
    </w:div>
    <w:div w:id="1632052607">
      <w:bodyDiv w:val="1"/>
      <w:marLeft w:val="0"/>
      <w:marRight w:val="0"/>
      <w:marTop w:val="0"/>
      <w:marBottom w:val="0"/>
      <w:divBdr>
        <w:top w:val="none" w:sz="0" w:space="0" w:color="auto"/>
        <w:left w:val="none" w:sz="0" w:space="0" w:color="auto"/>
        <w:bottom w:val="none" w:sz="0" w:space="0" w:color="auto"/>
        <w:right w:val="none" w:sz="0" w:space="0" w:color="auto"/>
      </w:divBdr>
    </w:div>
    <w:div w:id="1663268566">
      <w:bodyDiv w:val="1"/>
      <w:marLeft w:val="0"/>
      <w:marRight w:val="0"/>
      <w:marTop w:val="0"/>
      <w:marBottom w:val="0"/>
      <w:divBdr>
        <w:top w:val="none" w:sz="0" w:space="0" w:color="auto"/>
        <w:left w:val="none" w:sz="0" w:space="0" w:color="auto"/>
        <w:bottom w:val="none" w:sz="0" w:space="0" w:color="auto"/>
        <w:right w:val="none" w:sz="0" w:space="0" w:color="auto"/>
      </w:divBdr>
    </w:div>
    <w:div w:id="1826775897">
      <w:bodyDiv w:val="1"/>
      <w:marLeft w:val="0"/>
      <w:marRight w:val="0"/>
      <w:marTop w:val="0"/>
      <w:marBottom w:val="0"/>
      <w:divBdr>
        <w:top w:val="none" w:sz="0" w:space="0" w:color="auto"/>
        <w:left w:val="none" w:sz="0" w:space="0" w:color="auto"/>
        <w:bottom w:val="none" w:sz="0" w:space="0" w:color="auto"/>
        <w:right w:val="none" w:sz="0" w:space="0" w:color="auto"/>
      </w:divBdr>
    </w:div>
    <w:div w:id="1846088733">
      <w:bodyDiv w:val="1"/>
      <w:marLeft w:val="0"/>
      <w:marRight w:val="0"/>
      <w:marTop w:val="0"/>
      <w:marBottom w:val="0"/>
      <w:divBdr>
        <w:top w:val="none" w:sz="0" w:space="0" w:color="auto"/>
        <w:left w:val="none" w:sz="0" w:space="0" w:color="auto"/>
        <w:bottom w:val="none" w:sz="0" w:space="0" w:color="auto"/>
        <w:right w:val="none" w:sz="0" w:space="0" w:color="auto"/>
      </w:divBdr>
    </w:div>
    <w:div w:id="1860121494">
      <w:bodyDiv w:val="1"/>
      <w:marLeft w:val="0"/>
      <w:marRight w:val="0"/>
      <w:marTop w:val="0"/>
      <w:marBottom w:val="0"/>
      <w:divBdr>
        <w:top w:val="none" w:sz="0" w:space="0" w:color="auto"/>
        <w:left w:val="none" w:sz="0" w:space="0" w:color="auto"/>
        <w:bottom w:val="none" w:sz="0" w:space="0" w:color="auto"/>
        <w:right w:val="none" w:sz="0" w:space="0" w:color="auto"/>
      </w:divBdr>
    </w:div>
    <w:div w:id="1868836695">
      <w:bodyDiv w:val="1"/>
      <w:marLeft w:val="0"/>
      <w:marRight w:val="0"/>
      <w:marTop w:val="0"/>
      <w:marBottom w:val="0"/>
      <w:divBdr>
        <w:top w:val="none" w:sz="0" w:space="0" w:color="auto"/>
        <w:left w:val="none" w:sz="0" w:space="0" w:color="auto"/>
        <w:bottom w:val="none" w:sz="0" w:space="0" w:color="auto"/>
        <w:right w:val="none" w:sz="0" w:space="0" w:color="auto"/>
      </w:divBdr>
    </w:div>
    <w:div w:id="1909224665">
      <w:bodyDiv w:val="1"/>
      <w:marLeft w:val="0"/>
      <w:marRight w:val="0"/>
      <w:marTop w:val="0"/>
      <w:marBottom w:val="0"/>
      <w:divBdr>
        <w:top w:val="none" w:sz="0" w:space="0" w:color="auto"/>
        <w:left w:val="none" w:sz="0" w:space="0" w:color="auto"/>
        <w:bottom w:val="none" w:sz="0" w:space="0" w:color="auto"/>
        <w:right w:val="none" w:sz="0" w:space="0" w:color="auto"/>
      </w:divBdr>
      <w:divsChild>
        <w:div w:id="906497678">
          <w:marLeft w:val="0"/>
          <w:marRight w:val="0"/>
          <w:marTop w:val="0"/>
          <w:marBottom w:val="0"/>
          <w:divBdr>
            <w:top w:val="none" w:sz="0" w:space="0" w:color="auto"/>
            <w:left w:val="none" w:sz="0" w:space="0" w:color="auto"/>
            <w:bottom w:val="none" w:sz="0" w:space="0" w:color="auto"/>
            <w:right w:val="none" w:sz="0" w:space="0" w:color="auto"/>
          </w:divBdr>
          <w:divsChild>
            <w:div w:id="5242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49320">
      <w:bodyDiv w:val="1"/>
      <w:marLeft w:val="0"/>
      <w:marRight w:val="0"/>
      <w:marTop w:val="0"/>
      <w:marBottom w:val="0"/>
      <w:divBdr>
        <w:top w:val="none" w:sz="0" w:space="0" w:color="auto"/>
        <w:left w:val="none" w:sz="0" w:space="0" w:color="auto"/>
        <w:bottom w:val="none" w:sz="0" w:space="0" w:color="auto"/>
        <w:right w:val="none" w:sz="0" w:space="0" w:color="auto"/>
      </w:divBdr>
    </w:div>
    <w:div w:id="1946813535">
      <w:bodyDiv w:val="1"/>
      <w:marLeft w:val="0"/>
      <w:marRight w:val="0"/>
      <w:marTop w:val="0"/>
      <w:marBottom w:val="0"/>
      <w:divBdr>
        <w:top w:val="none" w:sz="0" w:space="0" w:color="auto"/>
        <w:left w:val="none" w:sz="0" w:space="0" w:color="auto"/>
        <w:bottom w:val="none" w:sz="0" w:space="0" w:color="auto"/>
        <w:right w:val="none" w:sz="0" w:space="0" w:color="auto"/>
      </w:divBdr>
    </w:div>
    <w:div w:id="1997998665">
      <w:bodyDiv w:val="1"/>
      <w:marLeft w:val="0"/>
      <w:marRight w:val="0"/>
      <w:marTop w:val="0"/>
      <w:marBottom w:val="0"/>
      <w:divBdr>
        <w:top w:val="none" w:sz="0" w:space="0" w:color="auto"/>
        <w:left w:val="none" w:sz="0" w:space="0" w:color="auto"/>
        <w:bottom w:val="none" w:sz="0" w:space="0" w:color="auto"/>
        <w:right w:val="none" w:sz="0" w:space="0" w:color="auto"/>
      </w:divBdr>
    </w:div>
    <w:div w:id="1998417972">
      <w:bodyDiv w:val="1"/>
      <w:marLeft w:val="0"/>
      <w:marRight w:val="0"/>
      <w:marTop w:val="0"/>
      <w:marBottom w:val="0"/>
      <w:divBdr>
        <w:top w:val="none" w:sz="0" w:space="0" w:color="auto"/>
        <w:left w:val="none" w:sz="0" w:space="0" w:color="auto"/>
        <w:bottom w:val="none" w:sz="0" w:space="0" w:color="auto"/>
        <w:right w:val="none" w:sz="0" w:space="0" w:color="auto"/>
      </w:divBdr>
      <w:divsChild>
        <w:div w:id="430930900">
          <w:marLeft w:val="0"/>
          <w:marRight w:val="0"/>
          <w:marTop w:val="0"/>
          <w:marBottom w:val="0"/>
          <w:divBdr>
            <w:top w:val="none" w:sz="0" w:space="0" w:color="auto"/>
            <w:left w:val="none" w:sz="0" w:space="0" w:color="auto"/>
            <w:bottom w:val="none" w:sz="0" w:space="0" w:color="auto"/>
            <w:right w:val="none" w:sz="0" w:space="0" w:color="auto"/>
          </w:divBdr>
        </w:div>
        <w:div w:id="398751031">
          <w:marLeft w:val="0"/>
          <w:marRight w:val="0"/>
          <w:marTop w:val="0"/>
          <w:marBottom w:val="0"/>
          <w:divBdr>
            <w:top w:val="none" w:sz="0" w:space="0" w:color="auto"/>
            <w:left w:val="none" w:sz="0" w:space="0" w:color="auto"/>
            <w:bottom w:val="none" w:sz="0" w:space="0" w:color="auto"/>
            <w:right w:val="none" w:sz="0" w:space="0" w:color="auto"/>
          </w:divBdr>
        </w:div>
      </w:divsChild>
    </w:div>
    <w:div w:id="1999770951">
      <w:bodyDiv w:val="1"/>
      <w:marLeft w:val="0"/>
      <w:marRight w:val="0"/>
      <w:marTop w:val="0"/>
      <w:marBottom w:val="0"/>
      <w:divBdr>
        <w:top w:val="none" w:sz="0" w:space="0" w:color="auto"/>
        <w:left w:val="none" w:sz="0" w:space="0" w:color="auto"/>
        <w:bottom w:val="none" w:sz="0" w:space="0" w:color="auto"/>
        <w:right w:val="none" w:sz="0" w:space="0" w:color="auto"/>
      </w:divBdr>
    </w:div>
    <w:div w:id="2052220191">
      <w:bodyDiv w:val="1"/>
      <w:marLeft w:val="0"/>
      <w:marRight w:val="0"/>
      <w:marTop w:val="0"/>
      <w:marBottom w:val="0"/>
      <w:divBdr>
        <w:top w:val="none" w:sz="0" w:space="0" w:color="auto"/>
        <w:left w:val="none" w:sz="0" w:space="0" w:color="auto"/>
        <w:bottom w:val="none" w:sz="0" w:space="0" w:color="auto"/>
        <w:right w:val="none" w:sz="0" w:space="0" w:color="auto"/>
      </w:divBdr>
    </w:div>
    <w:div w:id="21184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629C-332D-4175-81A5-31F1B715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4962</Words>
  <Characters>28289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2025-08-25T03:38:00Z</cp:lastPrinted>
  <dcterms:created xsi:type="dcterms:W3CDTF">2025-11-17T03:23:00Z</dcterms:created>
  <dcterms:modified xsi:type="dcterms:W3CDTF">2025-11-17T03:23:00Z</dcterms:modified>
</cp:coreProperties>
</file>